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1D" w:rsidRPr="00CD5654" w:rsidRDefault="008D6A58" w:rsidP="00EE2F2B">
      <w:pPr>
        <w:jc w:val="center"/>
        <w:rPr>
          <w:rFonts w:ascii="Times New Roman" w:hAnsi="Times New Roman" w:cs="Times New Roman"/>
          <w:sz w:val="32"/>
          <w:szCs w:val="32"/>
        </w:rPr>
      </w:pPr>
      <w:r w:rsidRPr="00CD5654">
        <w:rPr>
          <w:rFonts w:ascii="Times New Roman" w:hAnsi="Times New Roman" w:cs="Times New Roman"/>
          <w:sz w:val="32"/>
          <w:szCs w:val="32"/>
        </w:rPr>
        <w:t xml:space="preserve">WIRELESS POWER TRANSFER USING MAGNETIC </w:t>
      </w:r>
      <w:r w:rsidR="00BD1914" w:rsidRPr="00CD5654">
        <w:rPr>
          <w:rFonts w:ascii="Times New Roman" w:hAnsi="Times New Roman" w:cs="Times New Roman"/>
          <w:sz w:val="32"/>
          <w:szCs w:val="32"/>
        </w:rPr>
        <w:t xml:space="preserve"> </w:t>
      </w:r>
      <w:r w:rsidRPr="00CD5654">
        <w:rPr>
          <w:rFonts w:ascii="Times New Roman" w:hAnsi="Times New Roman" w:cs="Times New Roman"/>
          <w:sz w:val="32"/>
          <w:szCs w:val="32"/>
        </w:rPr>
        <w:t>COUPLING</w:t>
      </w:r>
    </w:p>
    <w:p w:rsidR="008D6A58" w:rsidRDefault="00554265" w:rsidP="008D6A58">
      <w:pPr>
        <w:jc w:val="center"/>
        <w:rPr>
          <w:rFonts w:ascii="Times New Roman" w:hAnsi="Times New Roman" w:cs="Times New Roman"/>
          <w:vertAlign w:val="superscript"/>
        </w:rPr>
      </w:pPr>
      <w:r>
        <w:rPr>
          <w:rFonts w:ascii="Times New Roman" w:hAnsi="Times New Roman" w:cs="Times New Roman"/>
        </w:rPr>
        <w:t>Prof.</w:t>
      </w:r>
      <w:r w:rsidR="00CC2BAB">
        <w:rPr>
          <w:rFonts w:ascii="Times New Roman" w:hAnsi="Times New Roman" w:cs="Times New Roman"/>
        </w:rPr>
        <w:t>Dr.G.H.Agrawal</w:t>
      </w:r>
      <w:r w:rsidR="00CC2BAB">
        <w:rPr>
          <w:rFonts w:ascii="Times New Roman" w:hAnsi="Times New Roman" w:cs="Times New Roman"/>
          <w:vertAlign w:val="superscript"/>
        </w:rPr>
        <w:t>1</w:t>
      </w:r>
      <w:r w:rsidR="00CC2BAB">
        <w:rPr>
          <w:rFonts w:ascii="Times New Roman" w:hAnsi="Times New Roman" w:cs="Times New Roman"/>
        </w:rPr>
        <w:t>,</w:t>
      </w:r>
      <w:r w:rsidR="008D6A58" w:rsidRPr="008D6A58">
        <w:rPr>
          <w:rFonts w:ascii="Times New Roman" w:hAnsi="Times New Roman" w:cs="Times New Roman"/>
        </w:rPr>
        <w:t>Rahul Kamadi</w:t>
      </w:r>
      <w:r w:rsidR="00CC2BAB">
        <w:rPr>
          <w:rFonts w:ascii="Times New Roman" w:hAnsi="Times New Roman" w:cs="Times New Roman"/>
          <w:vertAlign w:val="superscript"/>
        </w:rPr>
        <w:t>2</w:t>
      </w:r>
      <w:r w:rsidR="008D6A58" w:rsidRPr="008D6A58">
        <w:rPr>
          <w:rFonts w:ascii="Times New Roman" w:hAnsi="Times New Roman" w:cs="Times New Roman"/>
          <w:vertAlign w:val="subscript"/>
        </w:rPr>
        <w:t>,</w:t>
      </w:r>
      <w:r w:rsidR="008D6A58" w:rsidRPr="008D6A58">
        <w:rPr>
          <w:rFonts w:ascii="Times New Roman" w:hAnsi="Times New Roman" w:cs="Times New Roman"/>
        </w:rPr>
        <w:t>Ashwin Ade</w:t>
      </w:r>
      <w:r w:rsidR="00CC2BAB">
        <w:rPr>
          <w:rFonts w:ascii="Times New Roman" w:hAnsi="Times New Roman" w:cs="Times New Roman"/>
          <w:vertAlign w:val="superscript"/>
        </w:rPr>
        <w:t>3</w:t>
      </w:r>
      <w:r w:rsidR="008D6A58" w:rsidRPr="008D6A58">
        <w:rPr>
          <w:rFonts w:ascii="Times New Roman" w:hAnsi="Times New Roman" w:cs="Times New Roman"/>
          <w:vertAlign w:val="subscript"/>
        </w:rPr>
        <w:t>,</w:t>
      </w:r>
      <w:r w:rsidR="008D6A58" w:rsidRPr="008D6A58">
        <w:rPr>
          <w:rFonts w:ascii="Times New Roman" w:hAnsi="Times New Roman" w:cs="Times New Roman"/>
        </w:rPr>
        <w:t>Sujata Gajbhiye</w:t>
      </w:r>
      <w:r w:rsidR="00CC2BAB">
        <w:rPr>
          <w:rFonts w:ascii="Times New Roman" w:hAnsi="Times New Roman" w:cs="Times New Roman"/>
          <w:vertAlign w:val="superscript"/>
        </w:rPr>
        <w:t>4</w:t>
      </w:r>
    </w:p>
    <w:p w:rsidR="00CC2BAB" w:rsidRPr="00CC2BAB" w:rsidRDefault="00CC2BAB" w:rsidP="00CC2BAB">
      <w:pPr>
        <w:spacing w:after="0"/>
        <w:jc w:val="center"/>
        <w:rPr>
          <w:rFonts w:ascii="Times New Roman" w:hAnsi="Times New Roman" w:cs="Times New Roman"/>
          <w:color w:val="FF0000"/>
        </w:rPr>
      </w:pPr>
      <w:r>
        <w:rPr>
          <w:rFonts w:ascii="Times New Roman" w:hAnsi="Times New Roman" w:cs="Times New Roman"/>
          <w:vertAlign w:val="superscript"/>
        </w:rPr>
        <w:t>1</w:t>
      </w:r>
      <w:r w:rsidRPr="00CC2BAB">
        <w:rPr>
          <w:rFonts w:ascii="Times New Roman" w:hAnsi="Times New Roman" w:cs="Times New Roman"/>
          <w:i/>
          <w:sz w:val="20"/>
          <w:szCs w:val="20"/>
        </w:rPr>
        <w:t>Guide Department of Electrical Engineering,KDKCE,Nagpur</w:t>
      </w:r>
    </w:p>
    <w:p w:rsidR="008D6A58" w:rsidRPr="00757D61" w:rsidRDefault="00CC2BAB" w:rsidP="00CC2BAB">
      <w:pPr>
        <w:spacing w:after="0"/>
        <w:jc w:val="center"/>
        <w:rPr>
          <w:rFonts w:ascii="Times New Roman" w:hAnsi="Times New Roman" w:cs="Times New Roman"/>
          <w:i/>
          <w:sz w:val="20"/>
          <w:szCs w:val="20"/>
        </w:rPr>
      </w:pPr>
      <w:r>
        <w:rPr>
          <w:rFonts w:ascii="Times New Roman" w:hAnsi="Times New Roman" w:cs="Times New Roman"/>
          <w:i/>
          <w:sz w:val="20"/>
          <w:szCs w:val="20"/>
          <w:vertAlign w:val="superscript"/>
        </w:rPr>
        <w:t>2</w:t>
      </w:r>
      <w:r w:rsidR="00EA4D5D" w:rsidRPr="00757D61">
        <w:rPr>
          <w:rFonts w:ascii="Times New Roman" w:hAnsi="Times New Roman" w:cs="Times New Roman"/>
          <w:i/>
          <w:sz w:val="20"/>
          <w:szCs w:val="20"/>
        </w:rPr>
        <w:t>Projectee Department of Electrical Engineering,KDKCE,Nagpur</w:t>
      </w:r>
    </w:p>
    <w:p w:rsidR="00EA4D5D" w:rsidRPr="00757D61" w:rsidRDefault="00CC2BAB" w:rsidP="00CC2BAB">
      <w:pPr>
        <w:spacing w:after="0"/>
        <w:jc w:val="center"/>
        <w:rPr>
          <w:rFonts w:ascii="Times New Roman" w:hAnsi="Times New Roman" w:cs="Times New Roman"/>
          <w:i/>
          <w:sz w:val="20"/>
          <w:szCs w:val="20"/>
        </w:rPr>
      </w:pPr>
      <w:r>
        <w:rPr>
          <w:rFonts w:ascii="Times New Roman" w:hAnsi="Times New Roman" w:cs="Times New Roman"/>
          <w:i/>
          <w:sz w:val="20"/>
          <w:szCs w:val="20"/>
          <w:vertAlign w:val="superscript"/>
        </w:rPr>
        <w:t>3</w:t>
      </w:r>
      <w:r w:rsidR="00EA4D5D" w:rsidRPr="00757D61">
        <w:rPr>
          <w:rFonts w:ascii="Times New Roman" w:hAnsi="Times New Roman" w:cs="Times New Roman"/>
          <w:i/>
          <w:sz w:val="20"/>
          <w:szCs w:val="20"/>
        </w:rPr>
        <w:t xml:space="preserve"> Projectee Department of Electrical Engineering,KDKCE,Nagpur</w:t>
      </w:r>
    </w:p>
    <w:p w:rsidR="00EA4D5D" w:rsidRPr="00757D61" w:rsidRDefault="00CC2BAB" w:rsidP="00CC2BAB">
      <w:pPr>
        <w:spacing w:after="0"/>
        <w:jc w:val="center"/>
        <w:rPr>
          <w:rFonts w:ascii="Times New Roman" w:hAnsi="Times New Roman" w:cs="Times New Roman"/>
          <w:i/>
          <w:sz w:val="20"/>
          <w:szCs w:val="20"/>
        </w:rPr>
      </w:pPr>
      <w:r>
        <w:rPr>
          <w:rFonts w:ascii="Times New Roman" w:hAnsi="Times New Roman" w:cs="Times New Roman"/>
          <w:i/>
          <w:sz w:val="20"/>
          <w:szCs w:val="20"/>
          <w:vertAlign w:val="superscript"/>
        </w:rPr>
        <w:t>4</w:t>
      </w:r>
      <w:r w:rsidR="00EA4D5D" w:rsidRPr="00757D61">
        <w:rPr>
          <w:rFonts w:ascii="Times New Roman" w:hAnsi="Times New Roman" w:cs="Times New Roman"/>
          <w:i/>
          <w:sz w:val="20"/>
          <w:szCs w:val="20"/>
        </w:rPr>
        <w:t xml:space="preserve"> Projectee Department of Electrical Engineering,KDKCE,Nagpur</w:t>
      </w:r>
    </w:p>
    <w:p w:rsidR="005D6040" w:rsidRDefault="001C17F9" w:rsidP="00CC2BAB">
      <w:pPr>
        <w:autoSpaceDE w:val="0"/>
        <w:autoSpaceDN w:val="0"/>
        <w:adjustRightInd w:val="0"/>
        <w:spacing w:after="0" w:line="240" w:lineRule="auto"/>
        <w:jc w:val="center"/>
        <w:rPr>
          <w:rFonts w:ascii="Times New Roman" w:hAnsi="Times New Roman" w:cs="Times New Roman"/>
          <w:sz w:val="20"/>
          <w:szCs w:val="20"/>
          <w:vertAlign w:val="superscript"/>
        </w:rPr>
      </w:pPr>
      <w:hyperlink r:id="rId8" w:history="1">
        <w:r w:rsidR="005D6040" w:rsidRPr="005C7C82">
          <w:rPr>
            <w:rStyle w:val="Hyperlink"/>
            <w:rFonts w:ascii="Times New Roman" w:hAnsi="Times New Roman" w:cs="Times New Roman"/>
            <w:sz w:val="20"/>
            <w:szCs w:val="20"/>
            <w:vertAlign w:val="superscript"/>
          </w:rPr>
          <w:t>1</w:t>
        </w:r>
        <w:r w:rsidR="005D6040" w:rsidRPr="005C7C82">
          <w:rPr>
            <w:rStyle w:val="Hyperlink"/>
            <w:rFonts w:ascii="Times New Roman" w:hAnsi="Times New Roman" w:cs="Times New Roman"/>
            <w:sz w:val="20"/>
            <w:szCs w:val="20"/>
          </w:rPr>
          <w:t>rahulkamadikdkce@yahoo.in</w:t>
        </w:r>
      </w:hyperlink>
    </w:p>
    <w:p w:rsidR="005D6040" w:rsidRDefault="005D6040" w:rsidP="005D6040">
      <w:pPr>
        <w:autoSpaceDE w:val="0"/>
        <w:autoSpaceDN w:val="0"/>
        <w:adjustRightInd w:val="0"/>
        <w:spacing w:after="0" w:line="240" w:lineRule="auto"/>
        <w:jc w:val="center"/>
        <w:rPr>
          <w:rFonts w:ascii="Times New Roman" w:hAnsi="Times New Roman" w:cs="Times New Roman"/>
          <w:sz w:val="20"/>
          <w:szCs w:val="20"/>
          <w:vertAlign w:val="superscript"/>
        </w:rPr>
      </w:pPr>
    </w:p>
    <w:p w:rsidR="005D6040" w:rsidRDefault="005D6040" w:rsidP="005D604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Refer Receipt no.307</w:t>
      </w:r>
    </w:p>
    <w:p w:rsidR="005D6040" w:rsidRPr="005D6040" w:rsidRDefault="005D6040" w:rsidP="005D6040">
      <w:pPr>
        <w:autoSpaceDE w:val="0"/>
        <w:autoSpaceDN w:val="0"/>
        <w:adjustRightInd w:val="0"/>
        <w:spacing w:after="0" w:line="240" w:lineRule="auto"/>
        <w:jc w:val="center"/>
        <w:rPr>
          <w:rFonts w:ascii="Times New Roman" w:hAnsi="Times New Roman" w:cs="Times New Roman"/>
          <w:sz w:val="20"/>
          <w:szCs w:val="20"/>
        </w:rPr>
      </w:pPr>
    </w:p>
    <w:p w:rsidR="005D6040" w:rsidRPr="00EE2F2B" w:rsidRDefault="005D6040" w:rsidP="005D6040">
      <w:pPr>
        <w:autoSpaceDE w:val="0"/>
        <w:autoSpaceDN w:val="0"/>
        <w:adjustRightInd w:val="0"/>
        <w:spacing w:after="0" w:line="240" w:lineRule="auto"/>
        <w:jc w:val="both"/>
        <w:rPr>
          <w:rFonts w:ascii="Times New Roman" w:eastAsia="ArialMT" w:hAnsi="Times New Roman" w:cs="Times New Roman"/>
          <w:b/>
          <w:sz w:val="18"/>
          <w:szCs w:val="18"/>
        </w:rPr>
      </w:pPr>
      <w:r w:rsidRPr="005D6040">
        <w:rPr>
          <w:rStyle w:val="IEEEAbstractHeadingChar"/>
        </w:rPr>
        <w:t xml:space="preserve"> </w:t>
      </w:r>
      <w:r w:rsidRPr="002162BB">
        <w:rPr>
          <w:rStyle w:val="IEEEAbstractHeadingChar"/>
        </w:rPr>
        <w:t>Ab</w:t>
      </w:r>
      <w:r>
        <w:rPr>
          <w:rStyle w:val="IEEEAbstractHeadingChar"/>
        </w:rPr>
        <w:t>s</w:t>
      </w:r>
      <w:r w:rsidRPr="002162BB">
        <w:rPr>
          <w:rStyle w:val="IEEEAbstractHeadingChar"/>
        </w:rPr>
        <w:t>tract</w:t>
      </w:r>
      <w:r w:rsidRPr="001175EB">
        <w:rPr>
          <w:rFonts w:ascii="Times New Roman" w:hAnsi="Times New Roman" w:cs="Times New Roman"/>
          <w:b/>
          <w:sz w:val="18"/>
          <w:szCs w:val="18"/>
        </w:rPr>
        <w:t>—</w:t>
      </w:r>
      <w:r w:rsidRPr="001175EB">
        <w:rPr>
          <w:rFonts w:ascii="Times New Roman" w:eastAsia="ArialMT" w:hAnsi="Times New Roman" w:cs="Times New Roman"/>
          <w:b/>
          <w:sz w:val="18"/>
          <w:szCs w:val="18"/>
        </w:rPr>
        <w:t>Recent interest and current optimism regarding</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battery-charging wireless power-transfer technology are driven by the</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 xml:space="preserve">ubiquity of cell phones and other mobile </w:t>
      </w:r>
      <w:r>
        <w:rPr>
          <w:rFonts w:ascii="Times New Roman" w:eastAsia="ArialMT" w:hAnsi="Times New Roman" w:cs="Times New Roman"/>
          <w:b/>
          <w:sz w:val="18"/>
          <w:szCs w:val="18"/>
        </w:rPr>
        <w:t xml:space="preserve">communication devices. In some </w:t>
      </w:r>
      <w:r w:rsidRPr="001175EB">
        <w:rPr>
          <w:rFonts w:ascii="Times New Roman" w:eastAsia="ArialMT" w:hAnsi="Times New Roman" w:cs="Times New Roman"/>
          <w:b/>
          <w:sz w:val="18"/>
          <w:szCs w:val="18"/>
        </w:rPr>
        <w:t>ways, this is to make a dream come true: a</w:t>
      </w:r>
      <w:r>
        <w:rPr>
          <w:rFonts w:ascii="Times New Roman" w:eastAsia="ArialMT" w:hAnsi="Times New Roman" w:cs="Times New Roman"/>
          <w:b/>
          <w:sz w:val="18"/>
          <w:szCs w:val="18"/>
        </w:rPr>
        <w:t xml:space="preserve"> truly </w:t>
      </w:r>
      <w:r w:rsidRPr="001175EB">
        <w:rPr>
          <w:rFonts w:ascii="Times New Roman" w:eastAsia="ArialMT" w:hAnsi="Times New Roman" w:cs="Times New Roman"/>
          <w:b/>
          <w:sz w:val="18"/>
          <w:szCs w:val="18"/>
        </w:rPr>
        <w:t>wireless mobile or portable communication device, completely free from being tethered in any way. The concept of</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wireless power transfer is not new, even for charging batteries. Cellular service users and customers may be annoyed</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by or do not want to be bothered with having to plug the mobile device into an electrical outlet. If this is true – as appears</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 xml:space="preserve">to be the case – then time </w:t>
      </w:r>
      <w:r w:rsidR="0025541A">
        <w:rPr>
          <w:rFonts w:ascii="Times New Roman" w:eastAsia="ArialMT" w:hAnsi="Times New Roman" w:cs="Times New Roman"/>
          <w:b/>
          <w:sz w:val="18"/>
          <w:szCs w:val="18"/>
        </w:rPr>
        <w:t>may well provide a fi</w:t>
      </w:r>
      <w:r w:rsidRPr="001175EB">
        <w:rPr>
          <w:rFonts w:ascii="Times New Roman" w:eastAsia="ArialMT" w:hAnsi="Times New Roman" w:cs="Times New Roman"/>
          <w:b/>
          <w:sz w:val="18"/>
          <w:szCs w:val="18"/>
        </w:rPr>
        <w:t>x to the grief. Aside from not having to plug in the mobile phone or laptop,a more probable cause for the sudden interest in battery charging through wireless power transfer may come from</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the potential for mobile communication devices to get their electrical power the same way they get their data. Unlike</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wireless communication uses, the level of transmitted electromagnetic power required for large-scale or commercial</w:t>
      </w:r>
      <w:r>
        <w:rPr>
          <w:rFonts w:ascii="Times New Roman" w:eastAsia="ArialMT" w:hAnsi="Times New Roman" w:cs="Times New Roman"/>
          <w:b/>
          <w:sz w:val="18"/>
          <w:szCs w:val="18"/>
        </w:rPr>
        <w:t xml:space="preserve"> </w:t>
      </w:r>
      <w:r w:rsidRPr="001175EB">
        <w:rPr>
          <w:rFonts w:ascii="Times New Roman" w:eastAsia="ArialMT" w:hAnsi="Times New Roman" w:cs="Times New Roman"/>
          <w:b/>
          <w:sz w:val="18"/>
          <w:szCs w:val="18"/>
        </w:rPr>
        <w:t>implementation of wireless power transfer could be substantial. A key feature of the system design and research effort</w:t>
      </w:r>
      <w:r>
        <w:rPr>
          <w:rFonts w:ascii="Times New Roman" w:eastAsia="ArialMT" w:hAnsi="Times New Roman" w:cs="Times New Roman"/>
          <w:b/>
          <w:sz w:val="18"/>
          <w:szCs w:val="18"/>
        </w:rPr>
        <w:t xml:space="preserve"> should be </w:t>
      </w:r>
      <w:r w:rsidRPr="001175EB">
        <w:rPr>
          <w:rFonts w:ascii="Times New Roman" w:eastAsia="ArialMT" w:hAnsi="Times New Roman" w:cs="Times New Roman"/>
          <w:b/>
          <w:sz w:val="18"/>
          <w:szCs w:val="18"/>
        </w:rPr>
        <w:t>consideration of biological effects and human safety.</w:t>
      </w:r>
    </w:p>
    <w:p w:rsidR="00B909AA" w:rsidRDefault="00B909AA" w:rsidP="005D6040">
      <w:pPr>
        <w:rPr>
          <w:rFonts w:ascii="Times New Roman" w:hAnsi="Times New Roman" w:cs="Times New Roman"/>
          <w:sz w:val="20"/>
          <w:szCs w:val="20"/>
        </w:rPr>
        <w:sectPr w:rsidR="00B909AA" w:rsidSect="00EE2F2B">
          <w:pgSz w:w="11907" w:h="16839" w:code="9"/>
          <w:pgMar w:top="1440" w:right="1440" w:bottom="1440" w:left="1440" w:header="720" w:footer="720" w:gutter="0"/>
          <w:cols w:space="720"/>
          <w:docGrid w:linePitch="360"/>
        </w:sectPr>
      </w:pPr>
    </w:p>
    <w:p w:rsidR="00757D61" w:rsidRPr="00757D61" w:rsidRDefault="00757D61" w:rsidP="005D6040">
      <w:pPr>
        <w:autoSpaceDE w:val="0"/>
        <w:autoSpaceDN w:val="0"/>
        <w:adjustRightInd w:val="0"/>
        <w:spacing w:after="0" w:line="240" w:lineRule="auto"/>
        <w:jc w:val="both"/>
        <w:rPr>
          <w:rFonts w:ascii="Times New Roman" w:hAnsi="Times New Roman" w:cs="Times New Roman"/>
          <w:sz w:val="20"/>
          <w:szCs w:val="20"/>
        </w:rPr>
      </w:pPr>
    </w:p>
    <w:sectPr w:rsidR="00757D61" w:rsidRPr="00757D61" w:rsidSect="005D604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2A7" w:rsidRDefault="009A22A7" w:rsidP="0025541A">
      <w:pPr>
        <w:spacing w:after="0" w:line="240" w:lineRule="auto"/>
      </w:pPr>
      <w:r>
        <w:separator/>
      </w:r>
    </w:p>
  </w:endnote>
  <w:endnote w:type="continuationSeparator" w:id="1">
    <w:p w:rsidR="009A22A7" w:rsidRDefault="009A22A7" w:rsidP="00255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2A7" w:rsidRDefault="009A22A7" w:rsidP="0025541A">
      <w:pPr>
        <w:spacing w:after="0" w:line="240" w:lineRule="auto"/>
      </w:pPr>
      <w:r>
        <w:separator/>
      </w:r>
    </w:p>
  </w:footnote>
  <w:footnote w:type="continuationSeparator" w:id="1">
    <w:p w:rsidR="009A22A7" w:rsidRDefault="009A22A7" w:rsidP="00255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DFE21A3"/>
    <w:multiLevelType w:val="hybridMultilevel"/>
    <w:tmpl w:val="310E4C50"/>
    <w:lvl w:ilvl="0" w:tplc="1D9896FE">
      <w:start w:val="1"/>
      <w:numFmt w:val="bullet"/>
      <w:lvlText w:val=""/>
      <w:lvlJc w:val="left"/>
      <w:pPr>
        <w:tabs>
          <w:tab w:val="num" w:pos="720"/>
        </w:tabs>
        <w:ind w:left="720" w:hanging="360"/>
      </w:pPr>
      <w:rPr>
        <w:rFonts w:ascii="Wingdings" w:hAnsi="Wingdings" w:hint="default"/>
      </w:rPr>
    </w:lvl>
    <w:lvl w:ilvl="1" w:tplc="1870EC50">
      <w:start w:val="1"/>
      <w:numFmt w:val="bullet"/>
      <w:lvlText w:val=""/>
      <w:lvlJc w:val="left"/>
      <w:pPr>
        <w:tabs>
          <w:tab w:val="num" w:pos="1440"/>
        </w:tabs>
        <w:ind w:left="1440" w:hanging="360"/>
      </w:pPr>
      <w:rPr>
        <w:rFonts w:ascii="Wingdings" w:hAnsi="Wingdings" w:hint="default"/>
      </w:rPr>
    </w:lvl>
    <w:lvl w:ilvl="2" w:tplc="67EC5368" w:tentative="1">
      <w:start w:val="1"/>
      <w:numFmt w:val="bullet"/>
      <w:lvlText w:val=""/>
      <w:lvlJc w:val="left"/>
      <w:pPr>
        <w:tabs>
          <w:tab w:val="num" w:pos="2160"/>
        </w:tabs>
        <w:ind w:left="2160" w:hanging="360"/>
      </w:pPr>
      <w:rPr>
        <w:rFonts w:ascii="Wingdings" w:hAnsi="Wingdings" w:hint="default"/>
      </w:rPr>
    </w:lvl>
    <w:lvl w:ilvl="3" w:tplc="22EE9174" w:tentative="1">
      <w:start w:val="1"/>
      <w:numFmt w:val="bullet"/>
      <w:lvlText w:val=""/>
      <w:lvlJc w:val="left"/>
      <w:pPr>
        <w:tabs>
          <w:tab w:val="num" w:pos="2880"/>
        </w:tabs>
        <w:ind w:left="2880" w:hanging="360"/>
      </w:pPr>
      <w:rPr>
        <w:rFonts w:ascii="Wingdings" w:hAnsi="Wingdings" w:hint="default"/>
      </w:rPr>
    </w:lvl>
    <w:lvl w:ilvl="4" w:tplc="8B34BAFE" w:tentative="1">
      <w:start w:val="1"/>
      <w:numFmt w:val="bullet"/>
      <w:lvlText w:val=""/>
      <w:lvlJc w:val="left"/>
      <w:pPr>
        <w:tabs>
          <w:tab w:val="num" w:pos="3600"/>
        </w:tabs>
        <w:ind w:left="3600" w:hanging="360"/>
      </w:pPr>
      <w:rPr>
        <w:rFonts w:ascii="Wingdings" w:hAnsi="Wingdings" w:hint="default"/>
      </w:rPr>
    </w:lvl>
    <w:lvl w:ilvl="5" w:tplc="1B50201E" w:tentative="1">
      <w:start w:val="1"/>
      <w:numFmt w:val="bullet"/>
      <w:lvlText w:val=""/>
      <w:lvlJc w:val="left"/>
      <w:pPr>
        <w:tabs>
          <w:tab w:val="num" w:pos="4320"/>
        </w:tabs>
        <w:ind w:left="4320" w:hanging="360"/>
      </w:pPr>
      <w:rPr>
        <w:rFonts w:ascii="Wingdings" w:hAnsi="Wingdings" w:hint="default"/>
      </w:rPr>
    </w:lvl>
    <w:lvl w:ilvl="6" w:tplc="671E4588" w:tentative="1">
      <w:start w:val="1"/>
      <w:numFmt w:val="bullet"/>
      <w:lvlText w:val=""/>
      <w:lvlJc w:val="left"/>
      <w:pPr>
        <w:tabs>
          <w:tab w:val="num" w:pos="5040"/>
        </w:tabs>
        <w:ind w:left="5040" w:hanging="360"/>
      </w:pPr>
      <w:rPr>
        <w:rFonts w:ascii="Wingdings" w:hAnsi="Wingdings" w:hint="default"/>
      </w:rPr>
    </w:lvl>
    <w:lvl w:ilvl="7" w:tplc="D37E2F36" w:tentative="1">
      <w:start w:val="1"/>
      <w:numFmt w:val="bullet"/>
      <w:lvlText w:val=""/>
      <w:lvlJc w:val="left"/>
      <w:pPr>
        <w:tabs>
          <w:tab w:val="num" w:pos="5760"/>
        </w:tabs>
        <w:ind w:left="5760" w:hanging="360"/>
      </w:pPr>
      <w:rPr>
        <w:rFonts w:ascii="Wingdings" w:hAnsi="Wingdings" w:hint="default"/>
      </w:rPr>
    </w:lvl>
    <w:lvl w:ilvl="8" w:tplc="9CE6C6C4" w:tentative="1">
      <w:start w:val="1"/>
      <w:numFmt w:val="bullet"/>
      <w:lvlText w:val=""/>
      <w:lvlJc w:val="left"/>
      <w:pPr>
        <w:tabs>
          <w:tab w:val="num" w:pos="6480"/>
        </w:tabs>
        <w:ind w:left="6480" w:hanging="360"/>
      </w:pPr>
      <w:rPr>
        <w:rFonts w:ascii="Wingdings" w:hAnsi="Wingdings" w:hint="default"/>
      </w:rPr>
    </w:lvl>
  </w:abstractNum>
  <w:abstractNum w:abstractNumId="2">
    <w:nsid w:val="3D9C52F4"/>
    <w:multiLevelType w:val="hybridMultilevel"/>
    <w:tmpl w:val="29B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40A3A"/>
    <w:multiLevelType w:val="hybridMultilevel"/>
    <w:tmpl w:val="EBDE3AD8"/>
    <w:lvl w:ilvl="0" w:tplc="01B6EDC2">
      <w:start w:val="1"/>
      <w:numFmt w:val="bullet"/>
      <w:lvlText w:val=""/>
      <w:lvlJc w:val="left"/>
      <w:pPr>
        <w:tabs>
          <w:tab w:val="num" w:pos="720"/>
        </w:tabs>
        <w:ind w:left="720" w:hanging="360"/>
      </w:pPr>
      <w:rPr>
        <w:rFonts w:ascii="Wingdings" w:hAnsi="Wingdings" w:hint="default"/>
      </w:rPr>
    </w:lvl>
    <w:lvl w:ilvl="1" w:tplc="BCD24A72" w:tentative="1">
      <w:start w:val="1"/>
      <w:numFmt w:val="bullet"/>
      <w:lvlText w:val=""/>
      <w:lvlJc w:val="left"/>
      <w:pPr>
        <w:tabs>
          <w:tab w:val="num" w:pos="1440"/>
        </w:tabs>
        <w:ind w:left="1440" w:hanging="360"/>
      </w:pPr>
      <w:rPr>
        <w:rFonts w:ascii="Wingdings" w:hAnsi="Wingdings" w:hint="default"/>
      </w:rPr>
    </w:lvl>
    <w:lvl w:ilvl="2" w:tplc="8A30C362" w:tentative="1">
      <w:start w:val="1"/>
      <w:numFmt w:val="bullet"/>
      <w:lvlText w:val=""/>
      <w:lvlJc w:val="left"/>
      <w:pPr>
        <w:tabs>
          <w:tab w:val="num" w:pos="2160"/>
        </w:tabs>
        <w:ind w:left="2160" w:hanging="360"/>
      </w:pPr>
      <w:rPr>
        <w:rFonts w:ascii="Wingdings" w:hAnsi="Wingdings" w:hint="default"/>
      </w:rPr>
    </w:lvl>
    <w:lvl w:ilvl="3" w:tplc="3D985B90" w:tentative="1">
      <w:start w:val="1"/>
      <w:numFmt w:val="bullet"/>
      <w:lvlText w:val=""/>
      <w:lvlJc w:val="left"/>
      <w:pPr>
        <w:tabs>
          <w:tab w:val="num" w:pos="2880"/>
        </w:tabs>
        <w:ind w:left="2880" w:hanging="360"/>
      </w:pPr>
      <w:rPr>
        <w:rFonts w:ascii="Wingdings" w:hAnsi="Wingdings" w:hint="default"/>
      </w:rPr>
    </w:lvl>
    <w:lvl w:ilvl="4" w:tplc="18469502" w:tentative="1">
      <w:start w:val="1"/>
      <w:numFmt w:val="bullet"/>
      <w:lvlText w:val=""/>
      <w:lvlJc w:val="left"/>
      <w:pPr>
        <w:tabs>
          <w:tab w:val="num" w:pos="3600"/>
        </w:tabs>
        <w:ind w:left="3600" w:hanging="360"/>
      </w:pPr>
      <w:rPr>
        <w:rFonts w:ascii="Wingdings" w:hAnsi="Wingdings" w:hint="default"/>
      </w:rPr>
    </w:lvl>
    <w:lvl w:ilvl="5" w:tplc="EC6EDB08" w:tentative="1">
      <w:start w:val="1"/>
      <w:numFmt w:val="bullet"/>
      <w:lvlText w:val=""/>
      <w:lvlJc w:val="left"/>
      <w:pPr>
        <w:tabs>
          <w:tab w:val="num" w:pos="4320"/>
        </w:tabs>
        <w:ind w:left="4320" w:hanging="360"/>
      </w:pPr>
      <w:rPr>
        <w:rFonts w:ascii="Wingdings" w:hAnsi="Wingdings" w:hint="default"/>
      </w:rPr>
    </w:lvl>
    <w:lvl w:ilvl="6" w:tplc="3A24CF24" w:tentative="1">
      <w:start w:val="1"/>
      <w:numFmt w:val="bullet"/>
      <w:lvlText w:val=""/>
      <w:lvlJc w:val="left"/>
      <w:pPr>
        <w:tabs>
          <w:tab w:val="num" w:pos="5040"/>
        </w:tabs>
        <w:ind w:left="5040" w:hanging="360"/>
      </w:pPr>
      <w:rPr>
        <w:rFonts w:ascii="Wingdings" w:hAnsi="Wingdings" w:hint="default"/>
      </w:rPr>
    </w:lvl>
    <w:lvl w:ilvl="7" w:tplc="31D07910" w:tentative="1">
      <w:start w:val="1"/>
      <w:numFmt w:val="bullet"/>
      <w:lvlText w:val=""/>
      <w:lvlJc w:val="left"/>
      <w:pPr>
        <w:tabs>
          <w:tab w:val="num" w:pos="5760"/>
        </w:tabs>
        <w:ind w:left="5760" w:hanging="360"/>
      </w:pPr>
      <w:rPr>
        <w:rFonts w:ascii="Wingdings" w:hAnsi="Wingdings" w:hint="default"/>
      </w:rPr>
    </w:lvl>
    <w:lvl w:ilvl="8" w:tplc="FFD421A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6A58"/>
    <w:rsid w:val="00024125"/>
    <w:rsid w:val="001175EB"/>
    <w:rsid w:val="001557FC"/>
    <w:rsid w:val="0017411F"/>
    <w:rsid w:val="001C17F9"/>
    <w:rsid w:val="00206D7B"/>
    <w:rsid w:val="00247ED6"/>
    <w:rsid w:val="0025541A"/>
    <w:rsid w:val="00281DD3"/>
    <w:rsid w:val="0042221D"/>
    <w:rsid w:val="00554265"/>
    <w:rsid w:val="00557F6F"/>
    <w:rsid w:val="005D6040"/>
    <w:rsid w:val="005F1D49"/>
    <w:rsid w:val="006474DA"/>
    <w:rsid w:val="006B2B4F"/>
    <w:rsid w:val="00713230"/>
    <w:rsid w:val="00757D61"/>
    <w:rsid w:val="00842F17"/>
    <w:rsid w:val="00866F2B"/>
    <w:rsid w:val="008D6A58"/>
    <w:rsid w:val="00911AC3"/>
    <w:rsid w:val="009561CD"/>
    <w:rsid w:val="009A22A7"/>
    <w:rsid w:val="00A05BF3"/>
    <w:rsid w:val="00A20620"/>
    <w:rsid w:val="00AA21F5"/>
    <w:rsid w:val="00B67647"/>
    <w:rsid w:val="00B909AA"/>
    <w:rsid w:val="00BD1914"/>
    <w:rsid w:val="00CC146A"/>
    <w:rsid w:val="00CC2BAB"/>
    <w:rsid w:val="00CD5654"/>
    <w:rsid w:val="00CF208F"/>
    <w:rsid w:val="00D270AC"/>
    <w:rsid w:val="00DE66B9"/>
    <w:rsid w:val="00EA08F4"/>
    <w:rsid w:val="00EA4D5D"/>
    <w:rsid w:val="00EE2F2B"/>
    <w:rsid w:val="00F1480E"/>
    <w:rsid w:val="00F15249"/>
    <w:rsid w:val="00F6442F"/>
    <w:rsid w:val="00FF1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D"/>
    <w:pPr>
      <w:ind w:left="720"/>
      <w:contextualSpacing/>
    </w:pPr>
  </w:style>
  <w:style w:type="character" w:styleId="Hyperlink">
    <w:name w:val="Hyperlink"/>
    <w:basedOn w:val="DefaultParagraphFont"/>
    <w:uiPriority w:val="99"/>
    <w:unhideWhenUsed/>
    <w:rsid w:val="00757D61"/>
    <w:rPr>
      <w:color w:val="0000FF" w:themeColor="hyperlink"/>
      <w:u w:val="single"/>
    </w:rPr>
  </w:style>
  <w:style w:type="paragraph" w:customStyle="1" w:styleId="IEEEAbstractHeading">
    <w:name w:val="IEEE Abstract Heading"/>
    <w:basedOn w:val="Normal"/>
    <w:next w:val="Normal"/>
    <w:link w:val="IEEEAbstractHeadingChar"/>
    <w:rsid w:val="00757D61"/>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757D61"/>
    <w:rPr>
      <w:rFonts w:ascii="Times New Roman" w:eastAsia="SimSun" w:hAnsi="Times New Roman" w:cs="Times New Roman"/>
      <w:b/>
      <w:i/>
      <w:sz w:val="18"/>
      <w:szCs w:val="24"/>
      <w:lang w:val="en-GB" w:eastAsia="en-GB"/>
    </w:rPr>
  </w:style>
  <w:style w:type="paragraph" w:customStyle="1" w:styleId="IEEEHeading1">
    <w:name w:val="IEEE Heading 1"/>
    <w:basedOn w:val="Normal"/>
    <w:next w:val="Normal"/>
    <w:rsid w:val="00BD1914"/>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styleId="BalloonText">
    <w:name w:val="Balloon Text"/>
    <w:basedOn w:val="Normal"/>
    <w:link w:val="BalloonTextChar"/>
    <w:uiPriority w:val="99"/>
    <w:semiHidden/>
    <w:unhideWhenUsed/>
    <w:rsid w:val="0071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30"/>
    <w:rPr>
      <w:rFonts w:ascii="Tahoma" w:hAnsi="Tahoma" w:cs="Tahoma"/>
      <w:sz w:val="16"/>
      <w:szCs w:val="16"/>
    </w:rPr>
  </w:style>
  <w:style w:type="paragraph" w:customStyle="1" w:styleId="Default">
    <w:name w:val="Default"/>
    <w:rsid w:val="00911AC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2554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541A"/>
  </w:style>
  <w:style w:type="paragraph" w:styleId="Footer">
    <w:name w:val="footer"/>
    <w:basedOn w:val="Normal"/>
    <w:link w:val="FooterChar"/>
    <w:uiPriority w:val="99"/>
    <w:semiHidden/>
    <w:unhideWhenUsed/>
    <w:rsid w:val="002554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41A"/>
  </w:style>
</w:styles>
</file>

<file path=word/webSettings.xml><?xml version="1.0" encoding="utf-8"?>
<w:webSettings xmlns:r="http://schemas.openxmlformats.org/officeDocument/2006/relationships" xmlns:w="http://schemas.openxmlformats.org/wordprocessingml/2006/main">
  <w:divs>
    <w:div w:id="221525236">
      <w:bodyDiv w:val="1"/>
      <w:marLeft w:val="0"/>
      <w:marRight w:val="0"/>
      <w:marTop w:val="0"/>
      <w:marBottom w:val="0"/>
      <w:divBdr>
        <w:top w:val="none" w:sz="0" w:space="0" w:color="auto"/>
        <w:left w:val="none" w:sz="0" w:space="0" w:color="auto"/>
        <w:bottom w:val="none" w:sz="0" w:space="0" w:color="auto"/>
        <w:right w:val="none" w:sz="0" w:space="0" w:color="auto"/>
      </w:divBdr>
    </w:div>
    <w:div w:id="619066732">
      <w:bodyDiv w:val="1"/>
      <w:marLeft w:val="0"/>
      <w:marRight w:val="0"/>
      <w:marTop w:val="0"/>
      <w:marBottom w:val="0"/>
      <w:divBdr>
        <w:top w:val="none" w:sz="0" w:space="0" w:color="auto"/>
        <w:left w:val="none" w:sz="0" w:space="0" w:color="auto"/>
        <w:bottom w:val="none" w:sz="0" w:space="0" w:color="auto"/>
        <w:right w:val="none" w:sz="0" w:space="0" w:color="auto"/>
      </w:divBdr>
      <w:divsChild>
        <w:div w:id="42485622">
          <w:marLeft w:val="720"/>
          <w:marRight w:val="0"/>
          <w:marTop w:val="0"/>
          <w:marBottom w:val="0"/>
          <w:divBdr>
            <w:top w:val="none" w:sz="0" w:space="0" w:color="auto"/>
            <w:left w:val="none" w:sz="0" w:space="0" w:color="auto"/>
            <w:bottom w:val="none" w:sz="0" w:space="0" w:color="auto"/>
            <w:right w:val="none" w:sz="0" w:space="0" w:color="auto"/>
          </w:divBdr>
        </w:div>
      </w:divsChild>
    </w:div>
    <w:div w:id="1392269136">
      <w:bodyDiv w:val="1"/>
      <w:marLeft w:val="0"/>
      <w:marRight w:val="0"/>
      <w:marTop w:val="0"/>
      <w:marBottom w:val="0"/>
      <w:divBdr>
        <w:top w:val="none" w:sz="0" w:space="0" w:color="auto"/>
        <w:left w:val="none" w:sz="0" w:space="0" w:color="auto"/>
        <w:bottom w:val="none" w:sz="0" w:space="0" w:color="auto"/>
        <w:right w:val="none" w:sz="0" w:space="0" w:color="auto"/>
      </w:divBdr>
    </w:div>
    <w:div w:id="197428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rahulkamadikdkce@yaho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222B-7EC9-4B26-B106-DF0AFDDE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18</cp:revision>
  <dcterms:created xsi:type="dcterms:W3CDTF">2014-03-08T09:21:00Z</dcterms:created>
  <dcterms:modified xsi:type="dcterms:W3CDTF">2014-03-09T16:30:00Z</dcterms:modified>
</cp:coreProperties>
</file>