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400" w:rsidRPr="0071275B" w:rsidRDefault="00F55476" w:rsidP="00045400">
      <w:pPr>
        <w:pStyle w:val="IEEETitle"/>
      </w:pPr>
      <w:r>
        <w:t xml:space="preserve">      </w:t>
      </w:r>
      <w:r w:rsidR="00045400">
        <w:t>Direc</w:t>
      </w:r>
      <w:r w:rsidR="00C04224">
        <w:t>t Sequence Spread Spectrum For</w:t>
      </w:r>
      <w:r w:rsidR="00045400">
        <w:t xml:space="preserve"> Different Modulated Signals.</w:t>
      </w:r>
    </w:p>
    <w:p w:rsidR="00045400" w:rsidRDefault="00CD4644" w:rsidP="00945D92">
      <w:pPr>
        <w:pStyle w:val="IEEEAuthorName"/>
        <w:numPr>
          <w:ilvl w:val="0"/>
          <w:numId w:val="10"/>
        </w:numPr>
      </w:pPr>
      <w:r>
        <w:t xml:space="preserve">Abhay Vighare , </w:t>
      </w:r>
      <w:r w:rsidR="00945D92">
        <w:t xml:space="preserve">2) </w:t>
      </w:r>
      <w:r>
        <w:t>Milan Malekar</w:t>
      </w:r>
      <w:r w:rsidR="00C04224">
        <w:t xml:space="preserve">, </w:t>
      </w:r>
      <w:r w:rsidR="00945D92">
        <w:t xml:space="preserve">3) </w:t>
      </w:r>
      <w:r w:rsidR="00C04224">
        <w:t>Abhilash Nimbalkar</w:t>
      </w:r>
      <w:r w:rsidR="00C04CCD">
        <w:t xml:space="preserve">, </w:t>
      </w:r>
      <w:r w:rsidR="00945D92">
        <w:t xml:space="preserve">4) </w:t>
      </w:r>
      <w:r w:rsidR="00C04CCD">
        <w:t>Nilesh Kuhikar</w:t>
      </w:r>
      <w:r w:rsidR="00945D92">
        <w:t>.</w:t>
      </w:r>
    </w:p>
    <w:p w:rsidR="00CD4644" w:rsidRPr="00CD4644" w:rsidRDefault="00CD4644" w:rsidP="00CD4644">
      <w:pPr>
        <w:jc w:val="center"/>
        <w:rPr>
          <w:sz w:val="20"/>
          <w:szCs w:val="20"/>
          <w:lang w:val="en-GB" w:eastAsia="en-GB"/>
        </w:rPr>
      </w:pPr>
      <w:r>
        <w:rPr>
          <w:sz w:val="20"/>
          <w:szCs w:val="20"/>
          <w:lang w:val="en-GB" w:eastAsia="en-GB"/>
        </w:rPr>
        <w:t>Department of Electronics Engineering,</w:t>
      </w:r>
    </w:p>
    <w:p w:rsidR="00045400" w:rsidRPr="00CD4644" w:rsidRDefault="00CD4644" w:rsidP="00045400">
      <w:pPr>
        <w:pStyle w:val="IEEEAuthorName"/>
        <w:rPr>
          <w:sz w:val="20"/>
          <w:szCs w:val="20"/>
        </w:rPr>
      </w:pPr>
      <w:r>
        <w:rPr>
          <w:sz w:val="20"/>
          <w:szCs w:val="20"/>
        </w:rPr>
        <w:t xml:space="preserve">KDK college </w:t>
      </w:r>
      <w:r w:rsidR="00045400" w:rsidRPr="00CD4644">
        <w:rPr>
          <w:sz w:val="20"/>
          <w:szCs w:val="20"/>
        </w:rPr>
        <w:t>of Engineering</w:t>
      </w:r>
      <w:r>
        <w:rPr>
          <w:sz w:val="20"/>
          <w:szCs w:val="20"/>
        </w:rPr>
        <w:t>,</w:t>
      </w:r>
      <w:r w:rsidR="008573B5">
        <w:rPr>
          <w:sz w:val="20"/>
          <w:szCs w:val="20"/>
        </w:rPr>
        <w:t xml:space="preserve"> </w:t>
      </w:r>
      <w:r w:rsidR="00045400" w:rsidRPr="00CD4644">
        <w:rPr>
          <w:sz w:val="20"/>
          <w:szCs w:val="20"/>
        </w:rPr>
        <w:t>Nagpur.</w:t>
      </w:r>
    </w:p>
    <w:p w:rsidR="00045400" w:rsidRPr="0071275B" w:rsidRDefault="00045400" w:rsidP="00045400">
      <w:pPr>
        <w:pStyle w:val="IEEEAuthorName"/>
      </w:pPr>
      <w:r>
        <w:t xml:space="preserve">Email </w:t>
      </w:r>
      <w:r w:rsidRPr="0071275B">
        <w:t>Address</w:t>
      </w:r>
    </w:p>
    <w:p w:rsidR="00045400" w:rsidRDefault="00945D92" w:rsidP="00045400">
      <w:pPr>
        <w:pStyle w:val="IEEEAuthorEmail"/>
        <w:rPr>
          <w:rFonts w:ascii="Times New Roman" w:hAnsi="Times New Roman"/>
          <w:sz w:val="24"/>
        </w:rPr>
      </w:pPr>
      <w:hyperlink r:id="rId7" w:history="1">
        <w:r w:rsidRPr="00562CD3">
          <w:rPr>
            <w:rStyle w:val="Hyperlink"/>
            <w:rFonts w:ascii="Times New Roman" w:hAnsi="Times New Roman"/>
            <w:sz w:val="24"/>
          </w:rPr>
          <w:t>abhay1607@gmail.com</w:t>
        </w:r>
      </w:hyperlink>
      <w:r w:rsidR="007A539A">
        <w:rPr>
          <w:rFonts w:ascii="Times New Roman" w:hAnsi="Times New Roman"/>
          <w:sz w:val="24"/>
        </w:rPr>
        <w:t>[1]</w:t>
      </w:r>
    </w:p>
    <w:p w:rsidR="00045400" w:rsidRDefault="00045400" w:rsidP="00913764">
      <w:pPr>
        <w:pStyle w:val="IEEEAuthorAffiliation"/>
        <w:rPr>
          <w:i w:val="0"/>
          <w:sz w:val="24"/>
        </w:rPr>
      </w:pPr>
    </w:p>
    <w:p w:rsidR="00913764" w:rsidRPr="00913764" w:rsidRDefault="00913764" w:rsidP="00913764">
      <w:pPr>
        <w:rPr>
          <w:lang w:val="en-GB" w:eastAsia="en-GB"/>
        </w:rPr>
      </w:pPr>
    </w:p>
    <w:p w:rsidR="00045400" w:rsidRPr="00D41274" w:rsidRDefault="00045400" w:rsidP="00045400"/>
    <w:p w:rsidR="00045400" w:rsidRDefault="00045400" w:rsidP="00045400">
      <w:pPr>
        <w:ind w:right="-811"/>
        <w:sectPr w:rsidR="00045400" w:rsidSect="00883903">
          <w:pgSz w:w="11906" w:h="16838"/>
          <w:pgMar w:top="1077" w:right="811" w:bottom="2438" w:left="0" w:header="709" w:footer="709" w:gutter="0"/>
          <w:cols w:space="708"/>
          <w:docGrid w:linePitch="360"/>
        </w:sectPr>
      </w:pPr>
    </w:p>
    <w:p w:rsidR="007A539A" w:rsidRPr="008573B5" w:rsidRDefault="008573B5" w:rsidP="008573B5">
      <w:pPr>
        <w:pStyle w:val="Default"/>
        <w:spacing w:line="276" w:lineRule="auto"/>
        <w:ind w:left="1440"/>
        <w:jc w:val="both"/>
        <w:rPr>
          <w:rFonts w:ascii="Times New Roman" w:hAnsi="Times New Roman" w:cs="Times New Roman"/>
          <w:i/>
        </w:rPr>
      </w:pPr>
      <w:r>
        <w:rPr>
          <w:rStyle w:val="IEEEAbstractHeadingChar"/>
          <w:i w:val="0"/>
          <w:sz w:val="24"/>
        </w:rPr>
        <w:lastRenderedPageBreak/>
        <w:t>ABSTRACT</w:t>
      </w:r>
    </w:p>
    <w:p w:rsidR="007A539A" w:rsidRPr="008573B5" w:rsidRDefault="00045400" w:rsidP="0043071B">
      <w:pPr>
        <w:pStyle w:val="Default"/>
        <w:spacing w:line="276" w:lineRule="auto"/>
        <w:jc w:val="both"/>
        <w:rPr>
          <w:rFonts w:ascii="Times New Roman" w:hAnsi="Times New Roman" w:cs="Times New Roman"/>
          <w:b/>
          <w:sz w:val="20"/>
          <w:szCs w:val="20"/>
        </w:rPr>
      </w:pPr>
      <w:r w:rsidRPr="008573B5">
        <w:rPr>
          <w:rFonts w:ascii="Times New Roman" w:hAnsi="Times New Roman" w:cs="Times New Roman"/>
          <w:b/>
          <w:sz w:val="20"/>
          <w:szCs w:val="20"/>
        </w:rPr>
        <w:t>Spread</w:t>
      </w:r>
      <w:r w:rsidRPr="008573B5">
        <w:rPr>
          <w:rFonts w:ascii="Times New Roman" w:hAnsi="Times New Roman" w:cs="Times New Roman"/>
          <w:b/>
          <w:iCs/>
          <w:sz w:val="20"/>
          <w:szCs w:val="20"/>
        </w:rPr>
        <w:t xml:space="preserve"> spectrum is a type of modulation that spreads data transmission across available frequency band, in excess of minimum bandwidth available.</w:t>
      </w:r>
      <w:r w:rsidRPr="008573B5">
        <w:rPr>
          <w:rFonts w:ascii="Times New Roman" w:hAnsi="Times New Roman" w:cs="Times New Roman"/>
          <w:b/>
          <w:sz w:val="20"/>
          <w:szCs w:val="20"/>
        </w:rPr>
        <w:t xml:space="preserve"> Spread spectrum signals may be divided into two main groups - direct sequence spread spectrum (DSSS) and frequency hopping spread spectrum (FHSS).</w:t>
      </w:r>
    </w:p>
    <w:p w:rsidR="00045400" w:rsidRPr="008573B5" w:rsidRDefault="00045400" w:rsidP="0043071B">
      <w:pPr>
        <w:pStyle w:val="Default"/>
        <w:spacing w:line="276" w:lineRule="auto"/>
        <w:jc w:val="both"/>
        <w:rPr>
          <w:rFonts w:ascii="Times New Roman" w:hAnsi="Times New Roman" w:cs="Times New Roman"/>
          <w:b/>
          <w:sz w:val="20"/>
          <w:szCs w:val="20"/>
        </w:rPr>
      </w:pPr>
      <w:r w:rsidRPr="008573B5">
        <w:rPr>
          <w:rFonts w:ascii="Times New Roman" w:hAnsi="Times New Roman" w:cs="Times New Roman"/>
          <w:b/>
          <w:sz w:val="20"/>
          <w:szCs w:val="20"/>
        </w:rPr>
        <w:t>This project is concerned with demonstrating some of the principles of the DSSS. Here, we will perform direct sequence spread spectrum (DSSS) modulation for different types of modulated signals viz. BPSK, QPSK, 16PSK and 64PSK. After this, we will compare the above signals for DSSS modulation to conclude which modulated signal is best suitable with DSSS modulation. All this will be done with the help of MATLAB.</w:t>
      </w:r>
    </w:p>
    <w:p w:rsidR="00045400" w:rsidRPr="00923185" w:rsidRDefault="00045400" w:rsidP="00045400">
      <w:pPr>
        <w:spacing w:line="276" w:lineRule="auto"/>
        <w:ind w:left="720"/>
        <w:rPr>
          <w:color w:val="000000"/>
          <w:spacing w:val="32"/>
          <w:sz w:val="20"/>
          <w:szCs w:val="20"/>
        </w:rPr>
      </w:pPr>
    </w:p>
    <w:p w:rsidR="00702C34" w:rsidRPr="007A539A" w:rsidRDefault="00702C34" w:rsidP="007A539A">
      <w:pPr>
        <w:autoSpaceDE w:val="0"/>
        <w:autoSpaceDN w:val="0"/>
        <w:adjustRightInd w:val="0"/>
        <w:ind w:firstLine="720"/>
        <w:rPr>
          <w:rFonts w:eastAsiaTheme="minorHAnsi"/>
          <w:b/>
          <w:color w:val="000000"/>
          <w:lang w:val="en-IN" w:eastAsia="en-US"/>
        </w:rPr>
      </w:pPr>
      <w:r w:rsidRPr="007A539A">
        <w:rPr>
          <w:rFonts w:eastAsiaTheme="minorHAnsi"/>
          <w:b/>
          <w:color w:val="000000"/>
          <w:lang w:val="en-IN" w:eastAsia="en-US"/>
        </w:rPr>
        <w:t>INTRODUCTION</w:t>
      </w:r>
      <w:r w:rsidR="007A539A">
        <w:rPr>
          <w:rFonts w:eastAsiaTheme="minorHAnsi"/>
          <w:b/>
          <w:color w:val="000000"/>
          <w:lang w:val="en-IN" w:eastAsia="en-US"/>
        </w:rPr>
        <w:t xml:space="preserve"> TO DSSS</w:t>
      </w:r>
    </w:p>
    <w:p w:rsidR="008A2D8D" w:rsidRPr="0070265F" w:rsidRDefault="008A2D8D" w:rsidP="0043071B">
      <w:pPr>
        <w:autoSpaceDE w:val="0"/>
        <w:autoSpaceDN w:val="0"/>
        <w:adjustRightInd w:val="0"/>
        <w:jc w:val="both"/>
        <w:rPr>
          <w:rFonts w:eastAsiaTheme="minorHAnsi"/>
          <w:color w:val="000000"/>
          <w:sz w:val="20"/>
          <w:szCs w:val="20"/>
          <w:lang w:val="en-IN" w:eastAsia="en-US"/>
        </w:rPr>
      </w:pPr>
      <w:r w:rsidRPr="0070265F">
        <w:rPr>
          <w:rFonts w:eastAsiaTheme="minorHAnsi"/>
          <w:color w:val="000000"/>
          <w:sz w:val="20"/>
          <w:szCs w:val="20"/>
          <w:lang w:val="en-IN" w:eastAsia="en-US"/>
        </w:rPr>
        <w:t>In some situations it is required that a communication      signal be difficult to detect, and difficult to demodulate even when detected. Here the word ‘detect’ is used in the sense of ‘to discover the presence of’. The signal is required to have a low p</w:t>
      </w:r>
      <w:r w:rsidR="00792DEA">
        <w:rPr>
          <w:rFonts w:eastAsiaTheme="minorHAnsi"/>
          <w:color w:val="000000"/>
          <w:sz w:val="20"/>
          <w:szCs w:val="20"/>
          <w:lang w:val="en-IN" w:eastAsia="en-US"/>
        </w:rPr>
        <w:t>robability of intercept .</w:t>
      </w:r>
    </w:p>
    <w:p w:rsidR="00045400" w:rsidRDefault="008A2D8D" w:rsidP="00AC60A0">
      <w:pPr>
        <w:pStyle w:val="IEEEHeading1"/>
        <w:numPr>
          <w:ilvl w:val="0"/>
          <w:numId w:val="0"/>
        </w:numPr>
        <w:ind w:hanging="289"/>
        <w:jc w:val="both"/>
        <w:rPr>
          <w:rFonts w:eastAsiaTheme="minorHAnsi"/>
          <w:b/>
          <w:smallCaps w:val="0"/>
          <w:color w:val="000000"/>
          <w:szCs w:val="20"/>
          <w:lang w:val="en-IN" w:eastAsia="en-US"/>
        </w:rPr>
      </w:pPr>
      <w:r w:rsidRPr="0070265F">
        <w:rPr>
          <w:rFonts w:eastAsiaTheme="minorHAnsi"/>
          <w:smallCaps w:val="0"/>
          <w:color w:val="000000"/>
          <w:szCs w:val="20"/>
          <w:lang w:val="en-IN" w:eastAsia="en-US"/>
        </w:rPr>
        <w:t xml:space="preserve">        In other situations a signal is required that is difficult to interfere with, or ‘jam’. The ‘spread spectrum’ signal has properties which help to achieve these ends. Spread spectrum signals may be divided into two main groups - direct sequence spread spectrum (DSSS), and frequency hopping spread spectrum (FHSS). This experimen</w:t>
      </w:r>
      <w:r w:rsidR="00CC226A">
        <w:rPr>
          <w:rFonts w:eastAsiaTheme="minorHAnsi"/>
          <w:smallCaps w:val="0"/>
          <w:color w:val="000000"/>
          <w:szCs w:val="20"/>
          <w:lang w:val="en-IN" w:eastAsia="en-US"/>
        </w:rPr>
        <w:t>t is concerned with demonstrati</w:t>
      </w:r>
      <w:r w:rsidRPr="0070265F">
        <w:rPr>
          <w:rFonts w:eastAsiaTheme="minorHAnsi"/>
          <w:smallCaps w:val="0"/>
          <w:color w:val="000000"/>
          <w:szCs w:val="20"/>
          <w:lang w:val="en-IN" w:eastAsia="en-US"/>
        </w:rPr>
        <w:t>g some of the principles of the first</w:t>
      </w:r>
      <w:r w:rsidRPr="008A2D8D">
        <w:rPr>
          <w:rFonts w:eastAsiaTheme="minorHAnsi"/>
          <w:b/>
          <w:smallCaps w:val="0"/>
          <w:color w:val="000000"/>
          <w:szCs w:val="20"/>
          <w:lang w:val="en-IN" w:eastAsia="en-US"/>
        </w:rPr>
        <w:t>.</w:t>
      </w:r>
    </w:p>
    <w:p w:rsidR="0043071B" w:rsidRPr="0043071B" w:rsidRDefault="0043071B" w:rsidP="0043071B">
      <w:pPr>
        <w:pStyle w:val="IEEEParagraph"/>
        <w:rPr>
          <w:lang w:val="en-IN" w:eastAsia="en-US"/>
        </w:rPr>
      </w:pPr>
    </w:p>
    <w:p w:rsidR="001D635A" w:rsidRPr="001D635A" w:rsidRDefault="001D635A" w:rsidP="00AC60A0">
      <w:pPr>
        <w:pStyle w:val="IEEEParagraph"/>
        <w:rPr>
          <w:lang w:val="en-IN" w:eastAsia="en-US"/>
        </w:rPr>
      </w:pPr>
    </w:p>
    <w:p w:rsidR="0001728D" w:rsidRPr="007A539A" w:rsidRDefault="00CC226A" w:rsidP="007A539A">
      <w:pPr>
        <w:autoSpaceDE w:val="0"/>
        <w:autoSpaceDN w:val="0"/>
        <w:adjustRightInd w:val="0"/>
        <w:ind w:left="720" w:firstLine="720"/>
        <w:jc w:val="both"/>
        <w:rPr>
          <w:b/>
          <w:color w:val="000000"/>
        </w:rPr>
      </w:pPr>
      <w:r w:rsidRPr="007A539A">
        <w:rPr>
          <w:b/>
          <w:color w:val="000000"/>
        </w:rPr>
        <w:t>DS-CDMA</w:t>
      </w:r>
    </w:p>
    <w:p w:rsidR="00045400" w:rsidRDefault="00CC226A" w:rsidP="0043071B">
      <w:pPr>
        <w:pStyle w:val="IEEEParagraph"/>
        <w:ind w:firstLine="0"/>
      </w:pPr>
      <w:r>
        <w:t xml:space="preserve">Direct Sequence Code Division Multiple Access (DS-CDMA) grant access of the same channel to a number of user, by distinguishing them in the so called ‘code-domain’. Unlike TDMA and FDMA systems, user can then transmit their </w:t>
      </w:r>
      <w:r>
        <w:lastRenderedPageBreak/>
        <w:t>messages simultaneously and over the entire bandwidth. Process of message orthogonalization achivies this and is as such the key to the operation of DS-CDMA systems.</w:t>
      </w:r>
    </w:p>
    <w:p w:rsidR="00CC226A" w:rsidRDefault="00CC226A" w:rsidP="0043071B">
      <w:pPr>
        <w:pStyle w:val="IEEEParagraph"/>
        <w:spacing w:before="240"/>
        <w:ind w:firstLine="0"/>
      </w:pPr>
      <w:r>
        <w:t xml:space="preserve">Given the task of extracting the desired user’s signal out of the received composite signal, the receiver needs to generate a replica of the desired user’s code in </w:t>
      </w:r>
      <w:r w:rsidR="00966409">
        <w:t xml:space="preserve">synchronism with the code contained in the signal being received. Correlating it with the incoming signal, isolates user signal ( Symbol level matched Filtering). It may be notified here that in case of multipath  environment RAKE receiver is employed to resolve the multipath components and then add them coherently through Maximal Ratio Combing (MRC) to yield the final soft decision values. Error decoding and source decoding proceed then to complete the message recovery process.  </w:t>
      </w:r>
    </w:p>
    <w:p w:rsidR="00045400" w:rsidRDefault="00045400" w:rsidP="0043071B">
      <w:pPr>
        <w:pStyle w:val="IEEEParagraph"/>
        <w:ind w:firstLine="0"/>
      </w:pPr>
    </w:p>
    <w:p w:rsidR="001D635A" w:rsidRDefault="001D635A" w:rsidP="0043071B">
      <w:pPr>
        <w:pStyle w:val="IEEEParagraph"/>
        <w:ind w:firstLine="0"/>
      </w:pPr>
    </w:p>
    <w:p w:rsidR="001D635A" w:rsidRDefault="001D635A" w:rsidP="0043071B">
      <w:pPr>
        <w:pStyle w:val="IEEEParagraph"/>
        <w:ind w:firstLine="0"/>
      </w:pPr>
    </w:p>
    <w:p w:rsidR="001D635A" w:rsidRDefault="001D635A" w:rsidP="0043071B">
      <w:pPr>
        <w:pStyle w:val="IEEEParagraph"/>
        <w:ind w:firstLine="0"/>
      </w:pPr>
    </w:p>
    <w:p w:rsidR="007A539A" w:rsidRDefault="007A539A" w:rsidP="0043071B">
      <w:pPr>
        <w:spacing w:line="360" w:lineRule="auto"/>
        <w:ind w:firstLine="216"/>
        <w:jc w:val="both"/>
        <w:rPr>
          <w:b/>
          <w:sz w:val="28"/>
          <w:szCs w:val="28"/>
        </w:rPr>
      </w:pPr>
      <w:r>
        <w:rPr>
          <w:b/>
          <w:sz w:val="28"/>
          <w:szCs w:val="28"/>
        </w:rPr>
        <w:t>TRANSMITTER AND RECEIVER</w:t>
      </w:r>
    </w:p>
    <w:p w:rsidR="007A539A" w:rsidRDefault="007A539A" w:rsidP="0043071B">
      <w:pPr>
        <w:spacing w:line="360" w:lineRule="auto"/>
        <w:jc w:val="both"/>
      </w:pPr>
    </w:p>
    <w:p w:rsidR="007A539A" w:rsidRPr="007A539A" w:rsidRDefault="007A539A" w:rsidP="0043071B">
      <w:pPr>
        <w:spacing w:line="360" w:lineRule="auto"/>
        <w:jc w:val="both"/>
      </w:pPr>
      <w:r w:rsidRPr="007A539A">
        <w:t>Transmitter:-</w:t>
      </w:r>
    </w:p>
    <w:p w:rsidR="007A539A" w:rsidRDefault="007A539A" w:rsidP="0043071B">
      <w:pPr>
        <w:spacing w:line="360" w:lineRule="auto"/>
        <w:jc w:val="both"/>
      </w:pPr>
    </w:p>
    <w:p w:rsidR="007A539A" w:rsidRDefault="007A539A" w:rsidP="007A539A">
      <w:pPr>
        <w:spacing w:line="360" w:lineRule="auto"/>
        <w:jc w:val="both"/>
      </w:pPr>
      <w:r>
        <w:rPr>
          <w:noProof/>
        </w:rPr>
        <w:drawing>
          <wp:inline distT="0" distB="0" distL="0" distR="0">
            <wp:extent cx="3429000" cy="1905000"/>
            <wp:effectExtent l="0" t="0" r="0" b="0"/>
            <wp:docPr id="9"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43918" cy="2743218"/>
                      <a:chOff x="214282" y="857232"/>
                      <a:chExt cx="8243918" cy="2743218"/>
                    </a:xfrm>
                  </a:grpSpPr>
                  <a:sp>
                    <a:nvSpPr>
                      <a:cNvPr id="2" name="Title 1"/>
                      <a:cNvSpPr>
                        <a:spLocks noGrp="1"/>
                      </a:cNvSpPr>
                    </a:nvSpPr>
                    <a:spPr>
                      <a:xfrm>
                        <a:off x="685800" y="2130425"/>
                        <a:ext cx="7772400" cy="1470025"/>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4400" kern="1200">
                              <a:solidFill>
                                <a:schemeClr val="tx1"/>
                              </a:solidFill>
                              <a:latin typeface="+mj-lt"/>
                              <a:ea typeface="+mj-ea"/>
                              <a:cs typeface="+mj-cs"/>
                            </a:defRPr>
                          </a:lvl1pPr>
                        </a:lstStyle>
                        <a:p>
                          <a:r>
                            <a:rPr lang="en-IN" dirty="0" smtClean="0"/>
                            <a:t/>
                          </a:r>
                          <a:br>
                            <a:rPr lang="en-IN" dirty="0" smtClean="0"/>
                          </a:br>
                          <a:endParaRPr lang="en-IN" dirty="0"/>
                        </a:p>
                      </a:txBody>
                      <a:useSpRect/>
                    </a:txSp>
                  </a:sp>
                  <a:sp>
                    <a:nvSpPr>
                      <a:cNvPr id="8" name="Rectangle 7"/>
                      <a:cNvSpPr/>
                    </a:nvSpPr>
                    <a:spPr>
                      <a:xfrm>
                        <a:off x="1928794" y="1285860"/>
                        <a:ext cx="1785950" cy="714380"/>
                      </a:xfrm>
                      <a:prstGeom prst="rect">
                        <a:avLst/>
                      </a:prstGeom>
                      <a:solidFill>
                        <a:schemeClr val="bg1"/>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N" dirty="0" smtClean="0">
                              <a:solidFill>
                                <a:schemeClr val="tx1"/>
                              </a:solidFill>
                            </a:rPr>
                            <a:t>DSSS </a:t>
                          </a:r>
                        </a:p>
                        <a:p>
                          <a:pPr algn="ctr"/>
                          <a:r>
                            <a:rPr lang="en-IN" dirty="0" smtClean="0">
                              <a:solidFill>
                                <a:schemeClr val="tx1"/>
                              </a:solidFill>
                            </a:rPr>
                            <a:t>Transmitter </a:t>
                          </a:r>
                          <a:endParaRPr lang="en-IN"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ectangle 8"/>
                      <a:cNvSpPr/>
                    </a:nvSpPr>
                    <a:spPr>
                      <a:xfrm>
                        <a:off x="5214942" y="1285860"/>
                        <a:ext cx="1714512" cy="714380"/>
                      </a:xfrm>
                      <a:prstGeom prst="rect">
                        <a:avLst/>
                      </a:prstGeom>
                      <a:solidFill>
                        <a:schemeClr val="bg1"/>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N" dirty="0" smtClean="0">
                              <a:solidFill>
                                <a:schemeClr val="tx1"/>
                              </a:solidFill>
                            </a:rPr>
                            <a:t>OFDM</a:t>
                          </a:r>
                        </a:p>
                        <a:p>
                          <a:pPr algn="ctr"/>
                          <a:r>
                            <a:rPr lang="en-IN" dirty="0" smtClean="0">
                              <a:solidFill>
                                <a:schemeClr val="tx1"/>
                              </a:solidFill>
                            </a:rPr>
                            <a:t>Transmitter</a:t>
                          </a:r>
                          <a:endParaRPr lang="en-IN"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1" name="Straight Arrow Connector 10"/>
                      <a:cNvCxnSpPr>
                        <a:endCxn id="8" idx="1"/>
                      </a:cNvCxnSpPr>
                    </a:nvCxnSpPr>
                    <a:spPr>
                      <a:xfrm>
                        <a:off x="1142976" y="1643050"/>
                        <a:ext cx="785818"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7" name="Straight Arrow Connector 16"/>
                      <a:cNvCxnSpPr>
                        <a:stCxn id="8" idx="3"/>
                        <a:endCxn id="9" idx="1"/>
                      </a:cNvCxnSpPr>
                    </a:nvCxnSpPr>
                    <a:spPr>
                      <a:xfrm>
                        <a:off x="3714744" y="1643050"/>
                        <a:ext cx="1500198"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7" name="Straight Connector 26"/>
                      <a:cNvCxnSpPr/>
                    </a:nvCxnSpPr>
                    <a:spPr>
                      <a:xfrm>
                        <a:off x="6929454" y="1643050"/>
                        <a:ext cx="785818"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29" name="Straight Connector 28"/>
                      <a:cNvCxnSpPr/>
                    </a:nvCxnSpPr>
                    <a:spPr>
                      <a:xfrm rot="5400000" flipH="1" flipV="1">
                        <a:off x="7323157" y="1249347"/>
                        <a:ext cx="785818"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31" name="Straight Connector 30"/>
                      <a:cNvCxnSpPr/>
                    </a:nvCxnSpPr>
                    <a:spPr>
                      <a:xfrm>
                        <a:off x="7500958" y="928670"/>
                        <a:ext cx="214314" cy="142876"/>
                      </a:xfrm>
                      <a:prstGeom prst="line">
                        <a:avLst/>
                      </a:prstGeom>
                    </a:spPr>
                    <a:style>
                      <a:lnRef idx="1">
                        <a:schemeClr val="accent1"/>
                      </a:lnRef>
                      <a:fillRef idx="0">
                        <a:schemeClr val="accent1"/>
                      </a:fillRef>
                      <a:effectRef idx="0">
                        <a:schemeClr val="accent1"/>
                      </a:effectRef>
                      <a:fontRef idx="minor">
                        <a:schemeClr val="tx1"/>
                      </a:fontRef>
                    </a:style>
                  </a:cxnSp>
                  <a:cxnSp>
                    <a:nvCxnSpPr>
                      <a:cNvPr id="33" name="Straight Connector 32"/>
                      <a:cNvCxnSpPr/>
                    </a:nvCxnSpPr>
                    <a:spPr>
                      <a:xfrm rot="10800000" flipV="1">
                        <a:off x="7715272" y="928670"/>
                        <a:ext cx="214314" cy="142876"/>
                      </a:xfrm>
                      <a:prstGeom prst="line">
                        <a:avLst/>
                      </a:prstGeom>
                    </a:spPr>
                    <a:style>
                      <a:lnRef idx="1">
                        <a:schemeClr val="accent1"/>
                      </a:lnRef>
                      <a:fillRef idx="0">
                        <a:schemeClr val="accent1"/>
                      </a:fillRef>
                      <a:effectRef idx="0">
                        <a:schemeClr val="accent1"/>
                      </a:effectRef>
                      <a:fontRef idx="minor">
                        <a:schemeClr val="tx1"/>
                      </a:fontRef>
                    </a:style>
                  </a:cxnSp>
                  <a:cxnSp>
                    <a:nvCxnSpPr>
                      <a:cNvPr id="45" name="Straight Arrow Connector 44"/>
                      <a:cNvCxnSpPr/>
                    </a:nvCxnSpPr>
                    <a:spPr>
                      <a:xfrm rot="5400000" flipH="1" flipV="1">
                        <a:off x="2322497" y="2463793"/>
                        <a:ext cx="928694"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46" name="TextBox 45"/>
                      <a:cNvSpPr txBox="1"/>
                    </a:nvSpPr>
                    <a:spPr>
                      <a:xfrm>
                        <a:off x="2071670" y="2857496"/>
                        <a:ext cx="1404552"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N" dirty="0" smtClean="0"/>
                            <a:t>PN sequence</a:t>
                          </a:r>
                          <a:endParaRPr lang="en-IN" dirty="0"/>
                        </a:p>
                      </a:txBody>
                      <a:useSpRect/>
                    </a:txSp>
                  </a:sp>
                  <a:sp>
                    <a:nvSpPr>
                      <a:cNvPr id="48" name="TextBox 47"/>
                      <a:cNvSpPr txBox="1"/>
                    </a:nvSpPr>
                    <a:spPr>
                      <a:xfrm>
                        <a:off x="214282" y="1357298"/>
                        <a:ext cx="1071569" cy="64633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N" dirty="0" smtClean="0"/>
                            <a:t>I/P </a:t>
                          </a:r>
                        </a:p>
                        <a:p>
                          <a:r>
                            <a:rPr lang="en-IN" dirty="0" smtClean="0"/>
                            <a:t>Data </a:t>
                          </a:r>
                          <a:r>
                            <a:rPr lang="en-IN" dirty="0" smtClean="0"/>
                            <a:t>seq.</a:t>
                          </a:r>
                          <a:endParaRPr lang="en-IN" dirty="0" smtClean="0"/>
                        </a:p>
                      </a:txBody>
                      <a:useSpRect/>
                    </a:txSp>
                  </a:sp>
                  <a:cxnSp>
                    <a:nvCxnSpPr>
                      <a:cNvPr id="51" name="Straight Arrow Connector 50"/>
                      <a:cNvCxnSpPr/>
                    </a:nvCxnSpPr>
                    <a:spPr>
                      <a:xfrm rot="5400000" flipH="1" flipV="1">
                        <a:off x="5608645" y="2392355"/>
                        <a:ext cx="785818"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52" name="TextBox 51"/>
                      <a:cNvSpPr txBox="1"/>
                    </a:nvSpPr>
                    <a:spPr>
                      <a:xfrm>
                        <a:off x="5143504" y="2786058"/>
                        <a:ext cx="1868012"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N" dirty="0" smtClean="0"/>
                            <a:t>Modulated signal.</a:t>
                          </a:r>
                          <a:endParaRPr lang="en-IN" dirty="0"/>
                        </a:p>
                      </a:txBody>
                      <a:useSpRect/>
                    </a:txSp>
                  </a:sp>
                </lc:lockedCanvas>
              </a:graphicData>
            </a:graphic>
          </wp:inline>
        </w:drawing>
      </w:r>
    </w:p>
    <w:p w:rsidR="007A539A" w:rsidRDefault="007A539A" w:rsidP="007A539A">
      <w:pPr>
        <w:spacing w:line="360" w:lineRule="auto"/>
        <w:jc w:val="both"/>
      </w:pPr>
    </w:p>
    <w:p w:rsidR="007A539A" w:rsidRPr="007A539A" w:rsidRDefault="007A539A" w:rsidP="0043071B">
      <w:pPr>
        <w:jc w:val="both"/>
        <w:rPr>
          <w:sz w:val="20"/>
          <w:szCs w:val="20"/>
        </w:rPr>
      </w:pPr>
      <w:r w:rsidRPr="007A539A">
        <w:rPr>
          <w:sz w:val="20"/>
          <w:szCs w:val="20"/>
        </w:rPr>
        <w:t>Binary data sequence will be giv</w:t>
      </w:r>
      <w:r>
        <w:rPr>
          <w:sz w:val="20"/>
          <w:szCs w:val="20"/>
        </w:rPr>
        <w:t>en as i/p to DSSS transmitter</w:t>
      </w:r>
      <w:r w:rsidRPr="007A539A">
        <w:rPr>
          <w:sz w:val="20"/>
          <w:szCs w:val="20"/>
        </w:rPr>
        <w:t xml:space="preserve"> and PN sequence, generated by the logic circuit, will spread it.</w:t>
      </w:r>
    </w:p>
    <w:p w:rsidR="007A539A" w:rsidRDefault="007A539A" w:rsidP="0043071B">
      <w:pPr>
        <w:jc w:val="both"/>
        <w:rPr>
          <w:sz w:val="20"/>
          <w:szCs w:val="20"/>
        </w:rPr>
      </w:pPr>
      <w:r w:rsidRPr="007A539A">
        <w:rPr>
          <w:sz w:val="20"/>
          <w:szCs w:val="20"/>
        </w:rPr>
        <w:t xml:space="preserve">This spread signal will be given as i/p to Orthogonal frequency </w:t>
      </w:r>
      <w:r>
        <w:rPr>
          <w:sz w:val="20"/>
          <w:szCs w:val="20"/>
        </w:rPr>
        <w:t xml:space="preserve">division multiplexing (OFDM) </w:t>
      </w:r>
      <w:r w:rsidRPr="007A539A">
        <w:rPr>
          <w:sz w:val="20"/>
          <w:szCs w:val="20"/>
        </w:rPr>
        <w:t>transmitter and at one end and modulated signal as i/p at another end. The o/p signal of OFDM will be transmitted by the antenna.</w:t>
      </w:r>
    </w:p>
    <w:p w:rsidR="007A539A" w:rsidRDefault="007A539A" w:rsidP="007A539A">
      <w:pPr>
        <w:spacing w:line="360" w:lineRule="auto"/>
        <w:jc w:val="both"/>
        <w:rPr>
          <w:sz w:val="28"/>
          <w:szCs w:val="28"/>
        </w:rPr>
      </w:pPr>
    </w:p>
    <w:p w:rsidR="007A539A" w:rsidRPr="007A539A" w:rsidRDefault="007A539A" w:rsidP="007A539A">
      <w:pPr>
        <w:spacing w:line="360" w:lineRule="auto"/>
        <w:jc w:val="both"/>
      </w:pPr>
      <w:r w:rsidRPr="007A539A">
        <w:t>Receiver:-</w:t>
      </w:r>
    </w:p>
    <w:p w:rsidR="007A539A" w:rsidRDefault="007A539A" w:rsidP="007A539A">
      <w:pPr>
        <w:spacing w:line="360" w:lineRule="auto"/>
        <w:jc w:val="both"/>
        <w:rPr>
          <w:sz w:val="28"/>
          <w:szCs w:val="28"/>
        </w:rPr>
      </w:pPr>
    </w:p>
    <w:p w:rsidR="007A539A" w:rsidRDefault="007A539A" w:rsidP="007A539A">
      <w:pPr>
        <w:spacing w:line="360" w:lineRule="auto"/>
        <w:jc w:val="both"/>
        <w:rPr>
          <w:sz w:val="28"/>
          <w:szCs w:val="28"/>
        </w:rPr>
      </w:pPr>
      <w:r>
        <w:rPr>
          <w:noProof/>
          <w:sz w:val="28"/>
          <w:szCs w:val="28"/>
        </w:rPr>
        <w:drawing>
          <wp:inline distT="0" distB="0" distL="0" distR="0">
            <wp:extent cx="3143250" cy="1857375"/>
            <wp:effectExtent l="0" t="0" r="0" b="0"/>
            <wp:docPr id="11"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58200" cy="2743218"/>
                      <a:chOff x="685800" y="857232"/>
                      <a:chExt cx="8458200" cy="2743218"/>
                    </a:xfrm>
                  </a:grpSpPr>
                  <a:sp>
                    <a:nvSpPr>
                      <a:cNvPr id="2" name="Title 1"/>
                      <a:cNvSpPr>
                        <a:spLocks noGrp="1"/>
                      </a:cNvSpPr>
                    </a:nvSpPr>
                    <a:spPr>
                      <a:xfrm>
                        <a:off x="685800" y="2130425"/>
                        <a:ext cx="7772400" cy="1470025"/>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4400" kern="1200">
                              <a:solidFill>
                                <a:schemeClr val="tx1"/>
                              </a:solidFill>
                              <a:latin typeface="+mj-lt"/>
                              <a:ea typeface="+mj-ea"/>
                              <a:cs typeface="+mj-cs"/>
                            </a:defRPr>
                          </a:lvl1pPr>
                        </a:lstStyle>
                        <a:p>
                          <a:r>
                            <a:rPr lang="en-IN" dirty="0" smtClean="0"/>
                            <a:t/>
                          </a:r>
                          <a:br>
                            <a:rPr lang="en-IN" dirty="0" smtClean="0"/>
                          </a:br>
                          <a:endParaRPr lang="en-IN" dirty="0"/>
                        </a:p>
                      </a:txBody>
                      <a:useSpRect/>
                    </a:txSp>
                  </a:sp>
                  <a:sp>
                    <a:nvSpPr>
                      <a:cNvPr id="8" name="Rectangle 7"/>
                      <a:cNvSpPr/>
                    </a:nvSpPr>
                    <a:spPr>
                      <a:xfrm>
                        <a:off x="1928794" y="1285860"/>
                        <a:ext cx="1785950" cy="714380"/>
                      </a:xfrm>
                      <a:prstGeom prst="rect">
                        <a:avLst/>
                      </a:prstGeom>
                      <a:solidFill>
                        <a:schemeClr val="bg1"/>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N" dirty="0" smtClean="0">
                              <a:solidFill>
                                <a:schemeClr val="tx1"/>
                              </a:solidFill>
                            </a:rPr>
                            <a:t>OFDM</a:t>
                          </a:r>
                        </a:p>
                        <a:p>
                          <a:pPr algn="ctr"/>
                          <a:r>
                            <a:rPr lang="en-IN" dirty="0" smtClean="0">
                              <a:solidFill>
                                <a:schemeClr val="tx1"/>
                              </a:solidFill>
                            </a:rPr>
                            <a:t>Receiver</a:t>
                          </a:r>
                          <a:endParaRPr lang="en-IN"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ectangle 8"/>
                      <a:cNvSpPr/>
                    </a:nvSpPr>
                    <a:spPr>
                      <a:xfrm>
                        <a:off x="5214942" y="1285860"/>
                        <a:ext cx="1714512" cy="714380"/>
                      </a:xfrm>
                      <a:prstGeom prst="rect">
                        <a:avLst/>
                      </a:prstGeom>
                      <a:solidFill>
                        <a:schemeClr val="bg1"/>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N" dirty="0" smtClean="0">
                              <a:solidFill>
                                <a:schemeClr val="tx1"/>
                              </a:solidFill>
                            </a:rPr>
                            <a:t>DSSS</a:t>
                          </a:r>
                        </a:p>
                        <a:p>
                          <a:pPr algn="ctr"/>
                          <a:r>
                            <a:rPr lang="en-IN" dirty="0" smtClean="0">
                              <a:solidFill>
                                <a:schemeClr val="tx1"/>
                              </a:solidFill>
                            </a:rPr>
                            <a:t>Receiver</a:t>
                          </a:r>
                          <a:endParaRPr lang="en-IN"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1" name="Straight Arrow Connector 10"/>
                      <a:cNvCxnSpPr>
                        <a:endCxn id="8" idx="1"/>
                      </a:cNvCxnSpPr>
                    </a:nvCxnSpPr>
                    <a:spPr>
                      <a:xfrm>
                        <a:off x="1142976" y="1643050"/>
                        <a:ext cx="785818"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7" name="Straight Arrow Connector 16"/>
                      <a:cNvCxnSpPr>
                        <a:stCxn id="8" idx="3"/>
                        <a:endCxn id="9" idx="1"/>
                      </a:cNvCxnSpPr>
                    </a:nvCxnSpPr>
                    <a:spPr>
                      <a:xfrm>
                        <a:off x="3714744" y="1643050"/>
                        <a:ext cx="1500198"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7" name="Straight Connector 26"/>
                      <a:cNvCxnSpPr/>
                    </a:nvCxnSpPr>
                    <a:spPr>
                      <a:xfrm>
                        <a:off x="6929454" y="1643050"/>
                        <a:ext cx="785818"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29" name="Straight Connector 28"/>
                      <a:cNvCxnSpPr/>
                    </a:nvCxnSpPr>
                    <a:spPr>
                      <a:xfrm rot="5400000" flipH="1" flipV="1">
                        <a:off x="750861" y="1249347"/>
                        <a:ext cx="785818"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31" name="Straight Connector 30"/>
                      <a:cNvCxnSpPr/>
                    </a:nvCxnSpPr>
                    <a:spPr>
                      <a:xfrm>
                        <a:off x="928662" y="857232"/>
                        <a:ext cx="214314" cy="142876"/>
                      </a:xfrm>
                      <a:prstGeom prst="line">
                        <a:avLst/>
                      </a:prstGeom>
                    </a:spPr>
                    <a:style>
                      <a:lnRef idx="1">
                        <a:schemeClr val="accent1"/>
                      </a:lnRef>
                      <a:fillRef idx="0">
                        <a:schemeClr val="accent1"/>
                      </a:fillRef>
                      <a:effectRef idx="0">
                        <a:schemeClr val="accent1"/>
                      </a:effectRef>
                      <a:fontRef idx="minor">
                        <a:schemeClr val="tx1"/>
                      </a:fontRef>
                    </a:style>
                  </a:cxnSp>
                  <a:cxnSp>
                    <a:nvCxnSpPr>
                      <a:cNvPr id="33" name="Straight Connector 32"/>
                      <a:cNvCxnSpPr/>
                    </a:nvCxnSpPr>
                    <a:spPr>
                      <a:xfrm rot="10800000" flipV="1">
                        <a:off x="1142976" y="857232"/>
                        <a:ext cx="214314" cy="142876"/>
                      </a:xfrm>
                      <a:prstGeom prst="line">
                        <a:avLst/>
                      </a:prstGeom>
                    </a:spPr>
                    <a:style>
                      <a:lnRef idx="1">
                        <a:schemeClr val="accent1"/>
                      </a:lnRef>
                      <a:fillRef idx="0">
                        <a:schemeClr val="accent1"/>
                      </a:fillRef>
                      <a:effectRef idx="0">
                        <a:schemeClr val="accent1"/>
                      </a:effectRef>
                      <a:fontRef idx="minor">
                        <a:schemeClr val="tx1"/>
                      </a:fontRef>
                    </a:style>
                  </a:cxnSp>
                  <a:cxnSp>
                    <a:nvCxnSpPr>
                      <a:cNvPr id="45" name="Straight Arrow Connector 44"/>
                      <a:cNvCxnSpPr/>
                    </a:nvCxnSpPr>
                    <a:spPr>
                      <a:xfrm rot="5400000" flipH="1" flipV="1">
                        <a:off x="2322497" y="2463793"/>
                        <a:ext cx="928694"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46" name="TextBox 45"/>
                      <a:cNvSpPr txBox="1"/>
                    </a:nvSpPr>
                    <a:spPr>
                      <a:xfrm>
                        <a:off x="5357818" y="2786058"/>
                        <a:ext cx="1404552"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N" dirty="0" smtClean="0"/>
                            <a:t>PN sequence</a:t>
                          </a:r>
                          <a:endParaRPr lang="en-IN" dirty="0"/>
                        </a:p>
                      </a:txBody>
                      <a:useSpRect/>
                    </a:txSp>
                  </a:sp>
                  <a:sp>
                    <a:nvSpPr>
                      <a:cNvPr id="48" name="TextBox 47"/>
                      <a:cNvSpPr txBox="1"/>
                    </a:nvSpPr>
                    <a:spPr>
                      <a:xfrm>
                        <a:off x="7729959" y="1428736"/>
                        <a:ext cx="1414041"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N" dirty="0" smtClean="0"/>
                            <a:t>O/P Data </a:t>
                          </a:r>
                          <a:r>
                            <a:rPr lang="en-IN" dirty="0" err="1" smtClean="0"/>
                            <a:t>seq</a:t>
                          </a:r>
                          <a:endParaRPr lang="en-IN" dirty="0" smtClean="0"/>
                        </a:p>
                      </a:txBody>
                      <a:useSpRect/>
                    </a:txSp>
                  </a:sp>
                  <a:cxnSp>
                    <a:nvCxnSpPr>
                      <a:cNvPr id="51" name="Straight Arrow Connector 50"/>
                      <a:cNvCxnSpPr/>
                    </a:nvCxnSpPr>
                    <a:spPr>
                      <a:xfrm rot="5400000" flipH="1" flipV="1">
                        <a:off x="5608645" y="2392355"/>
                        <a:ext cx="785818"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52" name="TextBox 51"/>
                      <a:cNvSpPr txBox="1"/>
                    </a:nvSpPr>
                    <a:spPr>
                      <a:xfrm>
                        <a:off x="1928794" y="2857496"/>
                        <a:ext cx="1819537"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N" dirty="0" smtClean="0"/>
                            <a:t>Modulation Tech.</a:t>
                          </a:r>
                          <a:endParaRPr lang="en-IN" dirty="0"/>
                        </a:p>
                      </a:txBody>
                      <a:useSpRect/>
                    </a:txSp>
                  </a:sp>
                </lc:lockedCanvas>
              </a:graphicData>
            </a:graphic>
          </wp:inline>
        </w:drawing>
      </w:r>
    </w:p>
    <w:p w:rsidR="007A539A" w:rsidRDefault="007A539A" w:rsidP="007A539A">
      <w:pPr>
        <w:tabs>
          <w:tab w:val="left" w:pos="2396"/>
        </w:tabs>
        <w:spacing w:line="360" w:lineRule="auto"/>
        <w:jc w:val="both"/>
      </w:pPr>
      <w:r>
        <w:rPr>
          <w:b/>
        </w:rPr>
        <w:tab/>
      </w:r>
      <w:r>
        <w:rPr>
          <w:b/>
        </w:rPr>
        <w:tab/>
      </w:r>
    </w:p>
    <w:p w:rsidR="007A539A" w:rsidRDefault="007A539A" w:rsidP="007A539A">
      <w:pPr>
        <w:spacing w:line="360" w:lineRule="auto"/>
        <w:jc w:val="both"/>
      </w:pPr>
    </w:p>
    <w:p w:rsidR="007A539A" w:rsidRPr="007A539A" w:rsidRDefault="007A539A" w:rsidP="007A539A">
      <w:pPr>
        <w:jc w:val="both"/>
        <w:rPr>
          <w:sz w:val="20"/>
          <w:szCs w:val="20"/>
        </w:rPr>
      </w:pPr>
      <w:r w:rsidRPr="007A539A">
        <w:rPr>
          <w:sz w:val="20"/>
          <w:szCs w:val="20"/>
        </w:rPr>
        <w:t>The transmitted signal will be rece</w:t>
      </w:r>
      <w:r>
        <w:rPr>
          <w:sz w:val="20"/>
          <w:szCs w:val="20"/>
        </w:rPr>
        <w:t xml:space="preserve">ived by the antenna and OFDM </w:t>
      </w:r>
      <w:r w:rsidRPr="007A539A">
        <w:rPr>
          <w:sz w:val="20"/>
          <w:szCs w:val="20"/>
        </w:rPr>
        <w:t>receiver will demodulated it into spreaded signal.</w:t>
      </w:r>
    </w:p>
    <w:p w:rsidR="007A539A" w:rsidRPr="007A539A" w:rsidRDefault="007A539A" w:rsidP="007A539A">
      <w:pPr>
        <w:jc w:val="both"/>
        <w:rPr>
          <w:sz w:val="20"/>
          <w:szCs w:val="20"/>
        </w:rPr>
      </w:pPr>
      <w:r w:rsidRPr="007A539A">
        <w:rPr>
          <w:sz w:val="20"/>
          <w:szCs w:val="20"/>
        </w:rPr>
        <w:t xml:space="preserve">This spreaded signal will be converted back into original Binary data </w:t>
      </w:r>
      <w:r>
        <w:rPr>
          <w:sz w:val="20"/>
          <w:szCs w:val="20"/>
        </w:rPr>
        <w:t>sequence by the DSSS receiver</w:t>
      </w:r>
      <w:r w:rsidRPr="007A539A">
        <w:rPr>
          <w:sz w:val="20"/>
          <w:szCs w:val="20"/>
        </w:rPr>
        <w:t>.</w:t>
      </w:r>
    </w:p>
    <w:p w:rsidR="007A539A" w:rsidRDefault="007A539A" w:rsidP="007A539A">
      <w:pPr>
        <w:spacing w:line="360" w:lineRule="auto"/>
        <w:jc w:val="both"/>
      </w:pPr>
    </w:p>
    <w:p w:rsidR="007A539A" w:rsidRPr="007A539A" w:rsidRDefault="007A539A" w:rsidP="007A539A">
      <w:pPr>
        <w:ind w:firstLine="720"/>
        <w:jc w:val="both"/>
        <w:rPr>
          <w:sz w:val="20"/>
          <w:szCs w:val="20"/>
        </w:rPr>
      </w:pPr>
    </w:p>
    <w:p w:rsidR="001D635A" w:rsidRDefault="001D635A" w:rsidP="0001728D">
      <w:pPr>
        <w:pStyle w:val="IEEEParagraph"/>
        <w:ind w:firstLine="0"/>
      </w:pPr>
    </w:p>
    <w:p w:rsidR="001D635A" w:rsidRPr="007A539A" w:rsidRDefault="001D635A" w:rsidP="001D635A">
      <w:pPr>
        <w:pStyle w:val="IEEEParagraph"/>
        <w:ind w:firstLine="0"/>
        <w:jc w:val="center"/>
        <w:rPr>
          <w:b/>
          <w:sz w:val="24"/>
        </w:rPr>
      </w:pPr>
      <w:r w:rsidRPr="007A539A">
        <w:rPr>
          <w:b/>
          <w:sz w:val="24"/>
        </w:rPr>
        <w:t>OFDM</w:t>
      </w:r>
    </w:p>
    <w:p w:rsidR="001D635A" w:rsidRDefault="001D635A" w:rsidP="0043071B">
      <w:pPr>
        <w:jc w:val="both"/>
        <w:rPr>
          <w:sz w:val="20"/>
          <w:szCs w:val="20"/>
        </w:rPr>
      </w:pPr>
      <w:r w:rsidRPr="001D635A">
        <w:rPr>
          <w:sz w:val="20"/>
          <w:szCs w:val="20"/>
        </w:rPr>
        <w:t>An OFDM carrier signal is the sum of a number of orthogonal sub-carriers,with based data on each on sub-carrier being independently modulated commonly using some type of phase-shift keying(PSK).</w:t>
      </w:r>
    </w:p>
    <w:p w:rsidR="0043071B" w:rsidRPr="001D635A" w:rsidRDefault="0043071B" w:rsidP="0043071B">
      <w:pPr>
        <w:jc w:val="both"/>
        <w:rPr>
          <w:sz w:val="20"/>
          <w:szCs w:val="20"/>
        </w:rPr>
      </w:pPr>
    </w:p>
    <w:p w:rsidR="001D635A" w:rsidRPr="007A539A" w:rsidRDefault="001D635A" w:rsidP="0043071B">
      <w:pPr>
        <w:jc w:val="both"/>
        <w:rPr>
          <w:sz w:val="20"/>
          <w:szCs w:val="20"/>
          <w:vertAlign w:val="superscript"/>
        </w:rPr>
      </w:pPr>
      <w:r w:rsidRPr="001D635A">
        <w:rPr>
          <w:color w:val="000000"/>
          <w:sz w:val="20"/>
          <w:szCs w:val="20"/>
        </w:rPr>
        <w:t>The receiver picks up the signal</w:t>
      </w:r>
      <w:r w:rsidRPr="001D635A">
        <w:rPr>
          <w:noProof/>
          <w:color w:val="000000"/>
          <w:sz w:val="20"/>
          <w:szCs w:val="20"/>
          <w:lang w:val="en-US" w:eastAsia="en-US"/>
        </w:rPr>
        <w:drawing>
          <wp:inline distT="0" distB="0" distL="0" distR="0">
            <wp:extent cx="205740" cy="133350"/>
            <wp:effectExtent l="19050" t="0" r="3810" b="0"/>
            <wp:docPr id="117" name="Picture 117" descr="\scriptstyle 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scriptstyle r(t)"/>
                    <pic:cNvPicPr>
                      <a:picLocks noChangeAspect="1" noChangeArrowheads="1"/>
                    </pic:cNvPicPr>
                  </pic:nvPicPr>
                  <pic:blipFill>
                    <a:blip r:embed="rId8"/>
                    <a:srcRect/>
                    <a:stretch>
                      <a:fillRect/>
                    </a:stretch>
                  </pic:blipFill>
                  <pic:spPr bwMode="auto">
                    <a:xfrm>
                      <a:off x="0" y="0"/>
                      <a:ext cx="205740" cy="133350"/>
                    </a:xfrm>
                    <a:prstGeom prst="rect">
                      <a:avLst/>
                    </a:prstGeom>
                    <a:noFill/>
                    <a:ln w="9525">
                      <a:noFill/>
                      <a:miter lim="800000"/>
                      <a:headEnd/>
                      <a:tailEnd/>
                    </a:ln>
                  </pic:spPr>
                </pic:pic>
              </a:graphicData>
            </a:graphic>
          </wp:inline>
        </w:drawing>
      </w:r>
      <w:r w:rsidRPr="001D635A">
        <w:rPr>
          <w:color w:val="000000"/>
          <w:sz w:val="20"/>
          <w:szCs w:val="20"/>
        </w:rPr>
        <w:t>, which is then quadrature-mixed down to baseband using cosine and sine waves at the carrier frequency. This also creates signals centered on</w:t>
      </w:r>
      <w:r w:rsidRPr="001D635A">
        <w:rPr>
          <w:noProof/>
          <w:color w:val="000000"/>
          <w:sz w:val="20"/>
          <w:szCs w:val="20"/>
          <w:lang w:val="en-US" w:eastAsia="en-US"/>
        </w:rPr>
        <w:drawing>
          <wp:inline distT="0" distB="0" distL="0" distR="0">
            <wp:extent cx="184785" cy="113030"/>
            <wp:effectExtent l="19050" t="0" r="5715" b="0"/>
            <wp:docPr id="118" name="Picture 118" descr="\scriptstyle 2 f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scriptstyle 2 f_c"/>
                    <pic:cNvPicPr>
                      <a:picLocks noChangeAspect="1" noChangeArrowheads="1"/>
                    </pic:cNvPicPr>
                  </pic:nvPicPr>
                  <pic:blipFill>
                    <a:blip r:embed="rId9"/>
                    <a:srcRect/>
                    <a:stretch>
                      <a:fillRect/>
                    </a:stretch>
                  </pic:blipFill>
                  <pic:spPr bwMode="auto">
                    <a:xfrm>
                      <a:off x="0" y="0"/>
                      <a:ext cx="184785" cy="113030"/>
                    </a:xfrm>
                    <a:prstGeom prst="rect">
                      <a:avLst/>
                    </a:prstGeom>
                    <a:noFill/>
                    <a:ln w="9525">
                      <a:noFill/>
                      <a:miter lim="800000"/>
                      <a:headEnd/>
                      <a:tailEnd/>
                    </a:ln>
                  </pic:spPr>
                </pic:pic>
              </a:graphicData>
            </a:graphic>
          </wp:inline>
        </w:drawing>
      </w:r>
      <w:r w:rsidRPr="001D635A">
        <w:rPr>
          <w:color w:val="000000"/>
          <w:sz w:val="20"/>
          <w:szCs w:val="20"/>
        </w:rPr>
        <w:t xml:space="preserve">, so low-pass filters are used to reject these. The baseband signals are then sampled and digitised using analog-to-digital converters(ADCs), and a forword FFT is used to convert back to the </w:t>
      </w:r>
      <w:r w:rsidR="007A539A">
        <w:rPr>
          <w:color w:val="000000"/>
          <w:sz w:val="20"/>
          <w:szCs w:val="20"/>
        </w:rPr>
        <w:t>F</w:t>
      </w:r>
      <w:r w:rsidRPr="001D635A">
        <w:rPr>
          <w:color w:val="000000"/>
          <w:sz w:val="20"/>
          <w:szCs w:val="20"/>
        </w:rPr>
        <w:t>requency domain</w:t>
      </w:r>
      <w:r w:rsidRPr="00843C1A">
        <w:rPr>
          <w:color w:val="000000"/>
        </w:rPr>
        <w:t>.</w:t>
      </w:r>
    </w:p>
    <w:p w:rsidR="007A539A" w:rsidRDefault="007A539A" w:rsidP="00BB6AE2">
      <w:pPr>
        <w:spacing w:line="360" w:lineRule="auto"/>
        <w:jc w:val="center"/>
        <w:rPr>
          <w:color w:val="000000"/>
        </w:rPr>
      </w:pPr>
    </w:p>
    <w:p w:rsidR="007A539A" w:rsidRDefault="007A539A" w:rsidP="00BB6AE2">
      <w:pPr>
        <w:spacing w:line="360" w:lineRule="auto"/>
        <w:jc w:val="center"/>
        <w:rPr>
          <w:color w:val="000000"/>
        </w:rPr>
      </w:pPr>
    </w:p>
    <w:p w:rsidR="007A539A" w:rsidRDefault="007A539A" w:rsidP="00BB6AE2">
      <w:pPr>
        <w:spacing w:line="360" w:lineRule="auto"/>
        <w:jc w:val="center"/>
        <w:rPr>
          <w:color w:val="000000"/>
        </w:rPr>
      </w:pPr>
    </w:p>
    <w:p w:rsidR="00BB6AE2" w:rsidRPr="007A539A" w:rsidRDefault="007A539A" w:rsidP="007A539A">
      <w:pPr>
        <w:spacing w:line="360" w:lineRule="auto"/>
        <w:rPr>
          <w:b/>
          <w:color w:val="000000"/>
        </w:rPr>
      </w:pPr>
      <w:r>
        <w:rPr>
          <w:b/>
          <w:color w:val="000000"/>
        </w:rPr>
        <w:lastRenderedPageBreak/>
        <w:t xml:space="preserve">   </w:t>
      </w:r>
      <w:r>
        <w:rPr>
          <w:b/>
          <w:color w:val="000000"/>
        </w:rPr>
        <w:tab/>
        <w:t xml:space="preserve"> </w:t>
      </w:r>
      <w:r w:rsidR="00BB6AE2" w:rsidRPr="007A539A">
        <w:rPr>
          <w:b/>
          <w:color w:val="000000"/>
        </w:rPr>
        <w:t>INPUT</w:t>
      </w:r>
      <w:r w:rsidRPr="007A539A">
        <w:rPr>
          <w:b/>
          <w:color w:val="000000"/>
        </w:rPr>
        <w:t xml:space="preserve"> PARAMETER OF OFDM </w:t>
      </w:r>
    </w:p>
    <w:p w:rsidR="00BB6AE2" w:rsidRDefault="00BB6AE2" w:rsidP="007A539A">
      <w:pPr>
        <w:spacing w:line="360" w:lineRule="auto"/>
      </w:pPr>
      <w:r>
        <w:rPr>
          <w:noProof/>
          <w:color w:val="000000"/>
          <w:lang w:val="en-US" w:eastAsia="en-US"/>
        </w:rPr>
        <w:drawing>
          <wp:inline distT="0" distB="0" distL="0" distR="0">
            <wp:extent cx="3190875" cy="800100"/>
            <wp:effectExtent l="19050" t="0" r="9525" b="0"/>
            <wp:docPr id="6" name="Picture 6" descr="C:\Users\hp\AppData\Local\Temp\Rar$DR85.104\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AppData\Local\Temp\Rar$DR85.104\ip.JPG"/>
                    <pic:cNvPicPr>
                      <a:picLocks noChangeAspect="1" noChangeArrowheads="1"/>
                    </pic:cNvPicPr>
                  </pic:nvPicPr>
                  <pic:blipFill>
                    <a:blip r:embed="rId10"/>
                    <a:srcRect/>
                    <a:stretch>
                      <a:fillRect/>
                    </a:stretch>
                  </pic:blipFill>
                  <pic:spPr bwMode="auto">
                    <a:xfrm>
                      <a:off x="0" y="0"/>
                      <a:ext cx="3190875" cy="800100"/>
                    </a:xfrm>
                    <a:prstGeom prst="rect">
                      <a:avLst/>
                    </a:prstGeom>
                    <a:noFill/>
                    <a:ln w="9525">
                      <a:noFill/>
                      <a:miter lim="800000"/>
                      <a:headEnd/>
                      <a:tailEnd/>
                    </a:ln>
                  </pic:spPr>
                </pic:pic>
              </a:graphicData>
            </a:graphic>
          </wp:inline>
        </w:drawing>
      </w:r>
    </w:p>
    <w:p w:rsidR="00BB6AE2" w:rsidRPr="007A539A" w:rsidRDefault="00BB6AE2" w:rsidP="00BB6AE2">
      <w:pPr>
        <w:spacing w:line="360" w:lineRule="auto"/>
        <w:jc w:val="center"/>
        <w:rPr>
          <w:b/>
        </w:rPr>
      </w:pPr>
    </w:p>
    <w:p w:rsidR="001D635A" w:rsidRDefault="00BB6AE2" w:rsidP="001D635A">
      <w:pPr>
        <w:pStyle w:val="IEEEParagraph"/>
        <w:ind w:firstLine="0"/>
        <w:jc w:val="center"/>
        <w:rPr>
          <w:b/>
          <w:sz w:val="24"/>
        </w:rPr>
      </w:pPr>
      <w:r w:rsidRPr="007A539A">
        <w:rPr>
          <w:b/>
          <w:sz w:val="24"/>
        </w:rPr>
        <w:t>SIGNALS SENT</w:t>
      </w:r>
    </w:p>
    <w:p w:rsidR="007A539A" w:rsidRPr="007A539A" w:rsidRDefault="007A539A" w:rsidP="007A539A">
      <w:pPr>
        <w:rPr>
          <w:bCs/>
          <w:iCs/>
          <w:sz w:val="20"/>
          <w:szCs w:val="20"/>
        </w:rPr>
      </w:pPr>
      <w:r w:rsidRPr="007A539A">
        <w:rPr>
          <w:bCs/>
          <w:iCs/>
          <w:sz w:val="20"/>
          <w:szCs w:val="20"/>
        </w:rPr>
        <w:t>(1)BPSK:-</w:t>
      </w:r>
    </w:p>
    <w:p w:rsidR="007A539A" w:rsidRPr="007A539A" w:rsidRDefault="007A539A" w:rsidP="007A539A">
      <w:pPr>
        <w:rPr>
          <w:sz w:val="20"/>
          <w:szCs w:val="20"/>
        </w:rPr>
      </w:pPr>
    </w:p>
    <w:p w:rsidR="007A539A" w:rsidRPr="007A539A" w:rsidRDefault="007A539A" w:rsidP="0043071B">
      <w:pPr>
        <w:jc w:val="both"/>
        <w:rPr>
          <w:sz w:val="20"/>
          <w:szCs w:val="20"/>
        </w:rPr>
      </w:pPr>
      <w:r w:rsidRPr="007A539A">
        <w:rPr>
          <w:sz w:val="20"/>
          <w:szCs w:val="20"/>
        </w:rPr>
        <w:t>BPSK (also sometimes called PRK, phase reversal keying, or 2PSK)[3] is the simplest form of phase shift keying (PSK). It uses two phases which are separated by 180° and so can also be termed 2-PSK.</w:t>
      </w:r>
    </w:p>
    <w:p w:rsidR="007A539A" w:rsidRPr="007A539A" w:rsidRDefault="007A539A" w:rsidP="007A539A">
      <w:pPr>
        <w:rPr>
          <w:sz w:val="20"/>
          <w:szCs w:val="20"/>
        </w:rPr>
      </w:pPr>
    </w:p>
    <w:p w:rsidR="007A539A" w:rsidRPr="007A539A" w:rsidRDefault="007A539A" w:rsidP="007A539A">
      <w:pPr>
        <w:rPr>
          <w:sz w:val="20"/>
          <w:szCs w:val="20"/>
        </w:rPr>
      </w:pPr>
      <w:r w:rsidRPr="007A539A">
        <w:rPr>
          <w:sz w:val="20"/>
          <w:szCs w:val="20"/>
        </w:rPr>
        <w:t>(2)QPSK:-</w:t>
      </w:r>
    </w:p>
    <w:p w:rsidR="007A539A" w:rsidRPr="007A539A" w:rsidRDefault="007A539A" w:rsidP="007A539A">
      <w:pPr>
        <w:rPr>
          <w:bCs/>
          <w:sz w:val="20"/>
          <w:szCs w:val="20"/>
        </w:rPr>
      </w:pPr>
    </w:p>
    <w:p w:rsidR="007A539A" w:rsidRPr="007A539A" w:rsidRDefault="007A539A" w:rsidP="0043071B">
      <w:pPr>
        <w:jc w:val="both"/>
        <w:rPr>
          <w:sz w:val="20"/>
          <w:szCs w:val="20"/>
        </w:rPr>
      </w:pPr>
      <w:r w:rsidRPr="007A539A">
        <w:rPr>
          <w:bCs/>
          <w:sz w:val="20"/>
          <w:szCs w:val="20"/>
        </w:rPr>
        <w:t>Quadrature phase-shift keying (QPSK)[3]</w:t>
      </w:r>
      <w:r w:rsidRPr="007A539A">
        <w:rPr>
          <w:sz w:val="20"/>
          <w:szCs w:val="20"/>
        </w:rPr>
        <w:t xml:space="preserve">is also known as </w:t>
      </w:r>
      <w:r w:rsidRPr="007A539A">
        <w:rPr>
          <w:iCs/>
          <w:sz w:val="20"/>
          <w:szCs w:val="20"/>
        </w:rPr>
        <w:t>quaternary PSK</w:t>
      </w:r>
      <w:r w:rsidRPr="007A539A">
        <w:rPr>
          <w:sz w:val="20"/>
          <w:szCs w:val="20"/>
        </w:rPr>
        <w:t xml:space="preserve">, </w:t>
      </w:r>
      <w:r w:rsidRPr="007A539A">
        <w:rPr>
          <w:iCs/>
          <w:sz w:val="20"/>
          <w:szCs w:val="20"/>
        </w:rPr>
        <w:t>quadriphase PSK</w:t>
      </w:r>
      <w:r w:rsidRPr="007A539A">
        <w:rPr>
          <w:sz w:val="20"/>
          <w:szCs w:val="20"/>
        </w:rPr>
        <w:t>, 4-PS or-QAM, QPSK uses four points on the constellation diagram, equispaced around a circle. With four phases, QPSK can encode two bits per symbol, shown in the diagram with gray coding to minimize the bit error rate (BER).</w:t>
      </w:r>
    </w:p>
    <w:p w:rsidR="007A539A" w:rsidRPr="007A539A" w:rsidRDefault="007A539A" w:rsidP="007A539A">
      <w:pPr>
        <w:spacing w:before="100" w:beforeAutospacing="1" w:after="100" w:afterAutospacing="1"/>
        <w:outlineLvl w:val="1"/>
        <w:rPr>
          <w:bCs/>
          <w:sz w:val="20"/>
          <w:szCs w:val="20"/>
        </w:rPr>
      </w:pPr>
      <w:r w:rsidRPr="007A539A">
        <w:rPr>
          <w:bCs/>
          <w:sz w:val="20"/>
          <w:szCs w:val="20"/>
        </w:rPr>
        <w:t>(3)16-PSK:-</w:t>
      </w:r>
    </w:p>
    <w:p w:rsidR="007A539A" w:rsidRPr="007A539A" w:rsidRDefault="007A539A" w:rsidP="0043071B">
      <w:pPr>
        <w:spacing w:before="100" w:beforeAutospacing="1" w:after="100" w:afterAutospacing="1"/>
        <w:outlineLvl w:val="1"/>
        <w:rPr>
          <w:bCs/>
          <w:sz w:val="20"/>
          <w:szCs w:val="20"/>
          <w:u w:val="single"/>
        </w:rPr>
      </w:pPr>
      <w:r w:rsidRPr="007A539A">
        <w:rPr>
          <w:bCs/>
          <w:sz w:val="20"/>
          <w:szCs w:val="20"/>
        </w:rPr>
        <w:t>16-PSK uses sixteen phases.</w:t>
      </w:r>
    </w:p>
    <w:p w:rsidR="007A539A" w:rsidRPr="007A539A" w:rsidRDefault="007A539A" w:rsidP="007A539A">
      <w:pPr>
        <w:rPr>
          <w:b/>
          <w:bCs/>
          <w:iCs/>
          <w:sz w:val="20"/>
          <w:szCs w:val="20"/>
        </w:rPr>
      </w:pPr>
      <w:r w:rsidRPr="007A539A">
        <w:rPr>
          <w:bCs/>
          <w:iCs/>
          <w:sz w:val="20"/>
          <w:szCs w:val="20"/>
        </w:rPr>
        <w:t>(4)64-PSK:</w:t>
      </w:r>
      <w:r w:rsidRPr="007A539A">
        <w:rPr>
          <w:b/>
          <w:bCs/>
          <w:iCs/>
          <w:sz w:val="20"/>
          <w:szCs w:val="20"/>
        </w:rPr>
        <w:t>-</w:t>
      </w:r>
    </w:p>
    <w:p w:rsidR="007A539A" w:rsidRPr="007A539A" w:rsidRDefault="007A539A" w:rsidP="007A539A">
      <w:pPr>
        <w:rPr>
          <w:rFonts w:ascii="Arial" w:hAnsi="Arial" w:cs="Arial"/>
          <w:color w:val="333333"/>
          <w:sz w:val="20"/>
          <w:szCs w:val="20"/>
          <w:shd w:val="clear" w:color="auto" w:fill="FFFFFF"/>
        </w:rPr>
      </w:pPr>
    </w:p>
    <w:p w:rsidR="007A539A" w:rsidRPr="007A539A" w:rsidRDefault="007A539A" w:rsidP="0043071B">
      <w:pPr>
        <w:rPr>
          <w:b/>
          <w:bCs/>
          <w:iCs/>
          <w:sz w:val="20"/>
          <w:szCs w:val="20"/>
          <w:u w:val="single"/>
        </w:rPr>
      </w:pPr>
      <w:r w:rsidRPr="007A539A">
        <w:rPr>
          <w:color w:val="333333"/>
          <w:sz w:val="20"/>
          <w:szCs w:val="20"/>
          <w:shd w:val="clear" w:color="auto" w:fill="FFFFFF"/>
        </w:rPr>
        <w:t>64-PSK uses sixty four phases.</w:t>
      </w:r>
      <w:r w:rsidRPr="007A539A">
        <w:rPr>
          <w:rStyle w:val="apple-converted-space"/>
          <w:color w:val="333333"/>
          <w:sz w:val="20"/>
          <w:szCs w:val="20"/>
          <w:shd w:val="clear" w:color="auto" w:fill="FFFFFF"/>
        </w:rPr>
        <w:t> </w:t>
      </w:r>
    </w:p>
    <w:p w:rsidR="007A539A" w:rsidRPr="007A539A" w:rsidRDefault="007A539A" w:rsidP="001D635A">
      <w:pPr>
        <w:pStyle w:val="IEEEParagraph"/>
        <w:ind w:firstLine="0"/>
        <w:jc w:val="center"/>
        <w:rPr>
          <w:b/>
          <w:szCs w:val="20"/>
        </w:rPr>
      </w:pPr>
    </w:p>
    <w:p w:rsidR="00BB6AE2" w:rsidRDefault="00BB6AE2" w:rsidP="001D635A">
      <w:pPr>
        <w:pStyle w:val="IEEEParagraph"/>
        <w:ind w:firstLine="0"/>
        <w:jc w:val="center"/>
      </w:pPr>
    </w:p>
    <w:p w:rsidR="007A539A" w:rsidRDefault="001D635A" w:rsidP="001D635A">
      <w:pPr>
        <w:pStyle w:val="IEEEParagraph"/>
        <w:numPr>
          <w:ilvl w:val="0"/>
          <w:numId w:val="8"/>
        </w:numPr>
        <w:jc w:val="left"/>
      </w:pPr>
      <w:r>
        <w:t xml:space="preserve">BPSK </w:t>
      </w:r>
      <w:r w:rsidR="00050568">
        <w:rPr>
          <w:noProof/>
          <w:lang w:val="en-US" w:eastAsia="en-US"/>
        </w:rPr>
        <w:drawing>
          <wp:inline distT="0" distB="0" distL="0" distR="0">
            <wp:extent cx="2733675" cy="2171700"/>
            <wp:effectExtent l="19050" t="0" r="9525" b="0"/>
            <wp:docPr id="2" name="Picture 2" descr="C:\Users\hp\AppData\Local\Temp\Rar$DR03.264\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AppData\Local\Temp\Rar$DR03.264\ds1.JPG"/>
                    <pic:cNvPicPr>
                      <a:picLocks noChangeAspect="1" noChangeArrowheads="1"/>
                    </pic:cNvPicPr>
                  </pic:nvPicPr>
                  <pic:blipFill>
                    <a:blip r:embed="rId11" cstate="print"/>
                    <a:srcRect l="958" t="20642" r="76752"/>
                    <a:stretch>
                      <a:fillRect/>
                    </a:stretch>
                  </pic:blipFill>
                  <pic:spPr bwMode="auto">
                    <a:xfrm>
                      <a:off x="0" y="0"/>
                      <a:ext cx="2733675" cy="2171700"/>
                    </a:xfrm>
                    <a:prstGeom prst="rect">
                      <a:avLst/>
                    </a:prstGeom>
                    <a:noFill/>
                    <a:ln w="9525">
                      <a:noFill/>
                      <a:miter lim="800000"/>
                      <a:headEnd/>
                      <a:tailEnd/>
                    </a:ln>
                  </pic:spPr>
                </pic:pic>
              </a:graphicData>
            </a:graphic>
          </wp:inline>
        </w:drawing>
      </w:r>
    </w:p>
    <w:p w:rsidR="007A539A" w:rsidRDefault="007A539A" w:rsidP="007A539A">
      <w:pPr>
        <w:pStyle w:val="IEEEParagraph"/>
        <w:ind w:left="360" w:firstLine="0"/>
        <w:jc w:val="left"/>
      </w:pPr>
    </w:p>
    <w:p w:rsidR="0024492B" w:rsidRDefault="0024492B" w:rsidP="0024492B">
      <w:pPr>
        <w:pStyle w:val="IEEEParagraph"/>
        <w:ind w:left="360" w:firstLine="0"/>
        <w:jc w:val="left"/>
      </w:pPr>
    </w:p>
    <w:p w:rsidR="0024492B" w:rsidRDefault="0024492B" w:rsidP="0024492B">
      <w:pPr>
        <w:pStyle w:val="IEEEParagraph"/>
        <w:ind w:left="360" w:firstLine="0"/>
        <w:jc w:val="left"/>
      </w:pPr>
    </w:p>
    <w:p w:rsidR="0024492B" w:rsidRDefault="0024492B" w:rsidP="0024492B">
      <w:pPr>
        <w:pStyle w:val="IEEEParagraph"/>
        <w:ind w:left="360" w:firstLine="0"/>
        <w:jc w:val="left"/>
      </w:pPr>
    </w:p>
    <w:p w:rsidR="007A539A" w:rsidRDefault="007A539A" w:rsidP="007A539A">
      <w:pPr>
        <w:pStyle w:val="IEEEParagraph"/>
        <w:ind w:left="360" w:firstLine="0"/>
        <w:jc w:val="left"/>
      </w:pPr>
    </w:p>
    <w:p w:rsidR="0043071B" w:rsidRDefault="0043071B" w:rsidP="0043071B">
      <w:pPr>
        <w:pStyle w:val="IEEEParagraph"/>
        <w:numPr>
          <w:ilvl w:val="0"/>
          <w:numId w:val="8"/>
        </w:numPr>
        <w:jc w:val="left"/>
      </w:pPr>
      <w:r>
        <w:lastRenderedPageBreak/>
        <w:t>QPSK</w:t>
      </w:r>
    </w:p>
    <w:p w:rsidR="007A539A" w:rsidRDefault="00050568" w:rsidP="007A539A">
      <w:pPr>
        <w:pStyle w:val="IEEEParagraph"/>
        <w:ind w:left="360" w:firstLine="0"/>
        <w:jc w:val="left"/>
        <w:rPr>
          <w:noProof/>
          <w:lang w:val="en-IN" w:eastAsia="en-IN"/>
        </w:rPr>
      </w:pPr>
      <w:r>
        <w:rPr>
          <w:noProof/>
          <w:lang w:val="en-US" w:eastAsia="en-US"/>
        </w:rPr>
        <w:drawing>
          <wp:inline distT="0" distB="0" distL="0" distR="0">
            <wp:extent cx="2952750" cy="2286000"/>
            <wp:effectExtent l="19050" t="0" r="0" b="0"/>
            <wp:docPr id="3" name="Picture 3" descr="C:\Users\hp\AppData\Local\Temp\Rar$DR03.987\d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AppData\Local\Temp\Rar$DR03.987\ds2.JPG"/>
                    <pic:cNvPicPr>
                      <a:picLocks noChangeAspect="1" noChangeArrowheads="1"/>
                    </pic:cNvPicPr>
                  </pic:nvPicPr>
                  <pic:blipFill>
                    <a:blip r:embed="rId12" cstate="print"/>
                    <a:srcRect l="922" t="19742" r="76946"/>
                    <a:stretch>
                      <a:fillRect/>
                    </a:stretch>
                  </pic:blipFill>
                  <pic:spPr bwMode="auto">
                    <a:xfrm>
                      <a:off x="0" y="0"/>
                      <a:ext cx="2952750" cy="2286000"/>
                    </a:xfrm>
                    <a:prstGeom prst="rect">
                      <a:avLst/>
                    </a:prstGeom>
                    <a:noFill/>
                    <a:ln w="9525">
                      <a:noFill/>
                      <a:miter lim="800000"/>
                      <a:headEnd/>
                      <a:tailEnd/>
                    </a:ln>
                  </pic:spPr>
                </pic:pic>
              </a:graphicData>
            </a:graphic>
          </wp:inline>
        </w:drawing>
      </w:r>
      <w:r w:rsidR="007A539A">
        <w:rPr>
          <w:noProof/>
          <w:lang w:val="en-IN" w:eastAsia="en-IN"/>
        </w:rPr>
        <w:softHyphen/>
      </w:r>
      <w:r w:rsidR="007A539A">
        <w:rPr>
          <w:noProof/>
          <w:lang w:val="en-IN" w:eastAsia="en-IN"/>
        </w:rPr>
        <w:softHyphen/>
      </w:r>
      <w:r w:rsidR="007A539A">
        <w:rPr>
          <w:noProof/>
          <w:lang w:val="en-IN" w:eastAsia="en-IN"/>
        </w:rPr>
        <w:softHyphen/>
      </w:r>
      <w:r w:rsidR="007A539A">
        <w:rPr>
          <w:noProof/>
          <w:lang w:val="en-IN" w:eastAsia="en-IN"/>
        </w:rPr>
        <w:softHyphen/>
      </w:r>
      <w:r w:rsidR="007A539A">
        <w:rPr>
          <w:noProof/>
          <w:lang w:val="en-IN" w:eastAsia="en-IN"/>
        </w:rPr>
        <w:softHyphen/>
      </w:r>
    </w:p>
    <w:p w:rsidR="007A539A" w:rsidRDefault="007A539A" w:rsidP="007A539A">
      <w:pPr>
        <w:pStyle w:val="IEEEParagraph"/>
        <w:ind w:left="360" w:firstLine="0"/>
        <w:jc w:val="left"/>
        <w:rPr>
          <w:noProof/>
          <w:lang w:val="en-IN" w:eastAsia="en-IN"/>
        </w:rPr>
      </w:pPr>
      <w:r>
        <w:rPr>
          <w:noProof/>
          <w:lang w:val="en-IN" w:eastAsia="en-IN"/>
        </w:rPr>
        <w:t>(3)</w:t>
      </w:r>
      <w:r w:rsidR="0024492B">
        <w:rPr>
          <w:noProof/>
          <w:lang w:val="en-IN" w:eastAsia="en-IN"/>
        </w:rPr>
        <w:t xml:space="preserve"> </w:t>
      </w:r>
      <w:r>
        <w:rPr>
          <w:noProof/>
          <w:lang w:val="en-IN" w:eastAsia="en-IN"/>
        </w:rPr>
        <w:t>16PSK</w:t>
      </w:r>
      <w:r w:rsidR="00F55476">
        <w:rPr>
          <w:noProof/>
          <w:lang w:val="en-US" w:eastAsia="en-US"/>
        </w:rPr>
        <w:drawing>
          <wp:inline distT="0" distB="0" distL="0" distR="0">
            <wp:extent cx="2876550" cy="1838325"/>
            <wp:effectExtent l="19050" t="0" r="0" b="0"/>
            <wp:docPr id="1" name="Picture 4" descr="C:\Users\hp\AppData\Local\Temp\Rar$DR04.538\d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AppData\Local\Temp\Rar$DR04.538\ds3.JPG"/>
                    <pic:cNvPicPr>
                      <a:picLocks noChangeAspect="1" noChangeArrowheads="1"/>
                    </pic:cNvPicPr>
                  </pic:nvPicPr>
                  <pic:blipFill>
                    <a:blip r:embed="rId13" cstate="print"/>
                    <a:srcRect l="1497" t="15351" r="77955"/>
                    <a:stretch>
                      <a:fillRect/>
                    </a:stretch>
                  </pic:blipFill>
                  <pic:spPr bwMode="auto">
                    <a:xfrm>
                      <a:off x="0" y="0"/>
                      <a:ext cx="2876550" cy="1838325"/>
                    </a:xfrm>
                    <a:prstGeom prst="rect">
                      <a:avLst/>
                    </a:prstGeom>
                    <a:noFill/>
                    <a:ln w="9525">
                      <a:noFill/>
                      <a:miter lim="800000"/>
                      <a:headEnd/>
                      <a:tailEnd/>
                    </a:ln>
                  </pic:spPr>
                </pic:pic>
              </a:graphicData>
            </a:graphic>
          </wp:inline>
        </w:drawing>
      </w:r>
    </w:p>
    <w:p w:rsidR="007A539A" w:rsidRDefault="007A539A" w:rsidP="007A539A">
      <w:pPr>
        <w:pStyle w:val="IEEEParagraph"/>
        <w:ind w:left="360" w:firstLine="0"/>
        <w:jc w:val="left"/>
        <w:rPr>
          <w:noProof/>
          <w:lang w:val="en-IN" w:eastAsia="en-IN"/>
        </w:rPr>
      </w:pPr>
      <w:r>
        <w:rPr>
          <w:noProof/>
          <w:lang w:val="en-IN" w:eastAsia="en-IN"/>
        </w:rPr>
        <w:t xml:space="preserve">(4) </w:t>
      </w:r>
      <w:r w:rsidR="0024492B">
        <w:rPr>
          <w:noProof/>
          <w:lang w:val="en-IN" w:eastAsia="en-IN"/>
        </w:rPr>
        <w:t xml:space="preserve"> </w:t>
      </w:r>
      <w:r>
        <w:rPr>
          <w:noProof/>
          <w:lang w:val="en-IN" w:eastAsia="en-IN"/>
        </w:rPr>
        <w:t>64PSK</w:t>
      </w:r>
    </w:p>
    <w:p w:rsidR="007A539A" w:rsidRPr="007A539A" w:rsidRDefault="007A539A" w:rsidP="007A539A">
      <w:pPr>
        <w:pStyle w:val="IEEEParagraph"/>
        <w:ind w:left="720" w:firstLine="0"/>
        <w:jc w:val="left"/>
      </w:pPr>
    </w:p>
    <w:p w:rsidR="001D635A" w:rsidRPr="00BB6AE2" w:rsidRDefault="00E447E0" w:rsidP="007A539A">
      <w:pPr>
        <w:pStyle w:val="IEEEParagraph"/>
        <w:ind w:left="360" w:firstLine="0"/>
        <w:jc w:val="left"/>
      </w:pPr>
      <w:r>
        <w:rPr>
          <w:noProof/>
          <w:lang w:val="en-US" w:eastAsia="en-US"/>
        </w:rPr>
        <w:drawing>
          <wp:inline distT="0" distB="0" distL="0" distR="0">
            <wp:extent cx="2952750" cy="1800225"/>
            <wp:effectExtent l="19050" t="0" r="0" b="0"/>
            <wp:docPr id="5" name="Picture 5" descr="C:\Users\hp\AppData\Local\Temp\Rar$DR11.468\d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AppData\Local\Temp\Rar$DR11.468\ds4.JPG"/>
                    <pic:cNvPicPr>
                      <a:picLocks noChangeAspect="1" noChangeArrowheads="1"/>
                    </pic:cNvPicPr>
                  </pic:nvPicPr>
                  <pic:blipFill>
                    <a:blip r:embed="rId14" cstate="print"/>
                    <a:srcRect l="1493" t="18534" r="78411"/>
                    <a:stretch>
                      <a:fillRect/>
                    </a:stretch>
                  </pic:blipFill>
                  <pic:spPr bwMode="auto">
                    <a:xfrm>
                      <a:off x="0" y="0"/>
                      <a:ext cx="2952750" cy="1800225"/>
                    </a:xfrm>
                    <a:prstGeom prst="rect">
                      <a:avLst/>
                    </a:prstGeom>
                    <a:noFill/>
                    <a:ln w="9525">
                      <a:noFill/>
                      <a:miter lim="800000"/>
                      <a:headEnd/>
                      <a:tailEnd/>
                    </a:ln>
                  </pic:spPr>
                </pic:pic>
              </a:graphicData>
            </a:graphic>
          </wp:inline>
        </w:drawing>
      </w:r>
    </w:p>
    <w:p w:rsidR="00BB6AE2" w:rsidRDefault="00BB6AE2" w:rsidP="00BB6AE2">
      <w:pPr>
        <w:pStyle w:val="IEEEParagraph"/>
        <w:ind w:left="720" w:firstLine="0"/>
        <w:jc w:val="left"/>
        <w:rPr>
          <w:noProof/>
          <w:lang w:val="en-IN" w:eastAsia="en-IN"/>
        </w:rPr>
      </w:pPr>
    </w:p>
    <w:p w:rsidR="00BB6AE2" w:rsidRDefault="00BB6AE2" w:rsidP="00BB6AE2">
      <w:pPr>
        <w:pStyle w:val="IEEEParagraph"/>
        <w:ind w:left="720" w:firstLine="0"/>
        <w:jc w:val="left"/>
        <w:rPr>
          <w:noProof/>
          <w:lang w:val="en-IN" w:eastAsia="en-IN"/>
        </w:rPr>
      </w:pPr>
    </w:p>
    <w:p w:rsidR="007A539A" w:rsidRDefault="007A539A" w:rsidP="00BB6AE2">
      <w:pPr>
        <w:pStyle w:val="IEEEParagraph"/>
        <w:ind w:left="720" w:firstLine="0"/>
        <w:jc w:val="center"/>
        <w:rPr>
          <w:b/>
          <w:noProof/>
          <w:sz w:val="24"/>
          <w:lang w:val="en-IN" w:eastAsia="en-IN"/>
        </w:rPr>
      </w:pPr>
    </w:p>
    <w:p w:rsidR="007A539A" w:rsidRDefault="007A539A" w:rsidP="00BB6AE2">
      <w:pPr>
        <w:pStyle w:val="IEEEParagraph"/>
        <w:ind w:left="720" w:firstLine="0"/>
        <w:jc w:val="center"/>
        <w:rPr>
          <w:b/>
          <w:noProof/>
          <w:sz w:val="24"/>
          <w:lang w:val="en-IN" w:eastAsia="en-IN"/>
        </w:rPr>
      </w:pPr>
    </w:p>
    <w:p w:rsidR="007A539A" w:rsidRDefault="007A539A" w:rsidP="00BB6AE2">
      <w:pPr>
        <w:pStyle w:val="IEEEParagraph"/>
        <w:ind w:left="720" w:firstLine="0"/>
        <w:jc w:val="center"/>
        <w:rPr>
          <w:b/>
          <w:noProof/>
          <w:sz w:val="24"/>
          <w:lang w:val="en-IN" w:eastAsia="en-IN"/>
        </w:rPr>
      </w:pPr>
    </w:p>
    <w:p w:rsidR="007A539A" w:rsidRDefault="007A539A" w:rsidP="00BB6AE2">
      <w:pPr>
        <w:pStyle w:val="IEEEParagraph"/>
        <w:ind w:left="720" w:firstLine="0"/>
        <w:jc w:val="center"/>
        <w:rPr>
          <w:b/>
          <w:noProof/>
          <w:sz w:val="24"/>
          <w:lang w:val="en-IN" w:eastAsia="en-IN"/>
        </w:rPr>
      </w:pPr>
    </w:p>
    <w:p w:rsidR="007A539A" w:rsidRDefault="007A539A" w:rsidP="00BB6AE2">
      <w:pPr>
        <w:pStyle w:val="IEEEParagraph"/>
        <w:ind w:left="720" w:firstLine="0"/>
        <w:jc w:val="center"/>
        <w:rPr>
          <w:b/>
          <w:noProof/>
          <w:sz w:val="24"/>
          <w:lang w:val="en-IN" w:eastAsia="en-IN"/>
        </w:rPr>
      </w:pPr>
    </w:p>
    <w:p w:rsidR="007A539A" w:rsidRDefault="007A539A" w:rsidP="00BB6AE2">
      <w:pPr>
        <w:pStyle w:val="IEEEParagraph"/>
        <w:ind w:left="720" w:firstLine="0"/>
        <w:jc w:val="center"/>
        <w:rPr>
          <w:b/>
          <w:noProof/>
          <w:sz w:val="24"/>
          <w:lang w:val="en-IN" w:eastAsia="en-IN"/>
        </w:rPr>
      </w:pPr>
    </w:p>
    <w:p w:rsidR="007A539A" w:rsidRDefault="007A539A" w:rsidP="00BB6AE2">
      <w:pPr>
        <w:pStyle w:val="IEEEParagraph"/>
        <w:ind w:left="720" w:firstLine="0"/>
        <w:jc w:val="center"/>
        <w:rPr>
          <w:b/>
          <w:noProof/>
          <w:sz w:val="24"/>
          <w:lang w:val="en-IN" w:eastAsia="en-IN"/>
        </w:rPr>
      </w:pPr>
    </w:p>
    <w:p w:rsidR="007A539A" w:rsidRDefault="007A539A" w:rsidP="00BB6AE2">
      <w:pPr>
        <w:pStyle w:val="IEEEParagraph"/>
        <w:ind w:left="720" w:firstLine="0"/>
        <w:jc w:val="center"/>
        <w:rPr>
          <w:b/>
          <w:noProof/>
          <w:sz w:val="24"/>
          <w:lang w:val="en-IN" w:eastAsia="en-IN"/>
        </w:rPr>
      </w:pPr>
    </w:p>
    <w:p w:rsidR="008573B5" w:rsidRDefault="008573B5" w:rsidP="00BB6AE2">
      <w:pPr>
        <w:pStyle w:val="IEEEParagraph"/>
        <w:ind w:left="720" w:firstLine="0"/>
        <w:jc w:val="center"/>
        <w:rPr>
          <w:b/>
          <w:noProof/>
          <w:sz w:val="24"/>
          <w:lang w:val="en-IN" w:eastAsia="en-IN"/>
        </w:rPr>
      </w:pPr>
    </w:p>
    <w:p w:rsidR="00BB6AE2" w:rsidRPr="007A539A" w:rsidRDefault="00BB6AE2" w:rsidP="00BB6AE2">
      <w:pPr>
        <w:pStyle w:val="IEEEParagraph"/>
        <w:ind w:left="720" w:firstLine="0"/>
        <w:jc w:val="center"/>
        <w:rPr>
          <w:b/>
          <w:noProof/>
          <w:sz w:val="24"/>
          <w:lang w:val="en-IN" w:eastAsia="en-IN"/>
        </w:rPr>
      </w:pPr>
      <w:r w:rsidRPr="007A539A">
        <w:rPr>
          <w:b/>
          <w:noProof/>
          <w:sz w:val="24"/>
          <w:lang w:val="en-IN" w:eastAsia="en-IN"/>
        </w:rPr>
        <w:t>OUTPUT</w:t>
      </w:r>
    </w:p>
    <w:p w:rsidR="00066322" w:rsidRDefault="00066322" w:rsidP="00066322">
      <w:pPr>
        <w:pStyle w:val="IEEEParagraph"/>
        <w:ind w:left="720" w:firstLine="0"/>
        <w:jc w:val="left"/>
        <w:rPr>
          <w:noProof/>
          <w:lang w:val="en-IN" w:eastAsia="en-IN"/>
        </w:rPr>
      </w:pPr>
      <w:r>
        <w:rPr>
          <w:noProof/>
          <w:lang w:val="en-IN" w:eastAsia="en-IN"/>
        </w:rPr>
        <w:tab/>
        <w:t xml:space="preserve"> The output for the differ</w:t>
      </w:r>
      <w:r w:rsidR="0024492B">
        <w:rPr>
          <w:noProof/>
          <w:lang w:val="en-IN" w:eastAsia="en-IN"/>
        </w:rPr>
        <w:t>ent signals shown in the figure of BER vs SNR</w:t>
      </w:r>
    </w:p>
    <w:p w:rsidR="00BB6AE2" w:rsidRDefault="00BB6AE2" w:rsidP="00BB6AE2">
      <w:pPr>
        <w:pStyle w:val="IEEEParagraph"/>
        <w:ind w:left="720" w:firstLine="0"/>
        <w:jc w:val="left"/>
        <w:rPr>
          <w:noProof/>
          <w:lang w:val="en-IN" w:eastAsia="en-IN"/>
        </w:rPr>
      </w:pPr>
      <w:r>
        <w:rPr>
          <w:noProof/>
          <w:lang w:val="en-US" w:eastAsia="en-US"/>
        </w:rPr>
        <w:drawing>
          <wp:inline distT="0" distB="0" distL="0" distR="0">
            <wp:extent cx="3181350" cy="2905125"/>
            <wp:effectExtent l="19050" t="0" r="0" b="0"/>
            <wp:docPr id="7" name="Picture 7" descr="C:\Users\hp\AppData\Local\Temp\Rar$DR91.396\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AppData\Local\Temp\Rar$DR91.396\op.JPG"/>
                    <pic:cNvPicPr>
                      <a:picLocks noChangeAspect="1" noChangeArrowheads="1"/>
                    </pic:cNvPicPr>
                  </pic:nvPicPr>
                  <pic:blipFill>
                    <a:blip r:embed="rId15"/>
                    <a:srcRect/>
                    <a:stretch>
                      <a:fillRect/>
                    </a:stretch>
                  </pic:blipFill>
                  <pic:spPr bwMode="auto">
                    <a:xfrm>
                      <a:off x="0" y="0"/>
                      <a:ext cx="3181350" cy="2905125"/>
                    </a:xfrm>
                    <a:prstGeom prst="rect">
                      <a:avLst/>
                    </a:prstGeom>
                    <a:noFill/>
                    <a:ln w="9525">
                      <a:noFill/>
                      <a:miter lim="800000"/>
                      <a:headEnd/>
                      <a:tailEnd/>
                    </a:ln>
                  </pic:spPr>
                </pic:pic>
              </a:graphicData>
            </a:graphic>
          </wp:inline>
        </w:drawing>
      </w:r>
    </w:p>
    <w:p w:rsidR="00D528C8" w:rsidRDefault="00D528C8" w:rsidP="00BB6AE2">
      <w:pPr>
        <w:pStyle w:val="IEEEParagraph"/>
        <w:ind w:left="720" w:firstLine="0"/>
        <w:jc w:val="left"/>
        <w:rPr>
          <w:noProof/>
          <w:lang w:val="en-IN" w:eastAsia="en-IN"/>
        </w:rPr>
      </w:pPr>
    </w:p>
    <w:p w:rsidR="00D528C8" w:rsidRDefault="00D528C8" w:rsidP="00D528C8">
      <w:pPr>
        <w:jc w:val="center"/>
        <w:rPr>
          <w:b/>
          <w:bCs/>
          <w:iCs/>
        </w:rPr>
      </w:pPr>
    </w:p>
    <w:p w:rsidR="00D528C8" w:rsidRDefault="00D528C8" w:rsidP="00D528C8">
      <w:pPr>
        <w:jc w:val="center"/>
        <w:rPr>
          <w:b/>
          <w:bCs/>
          <w:iCs/>
        </w:rPr>
      </w:pPr>
    </w:p>
    <w:p w:rsidR="00D528C8" w:rsidRDefault="00D528C8" w:rsidP="00D528C8">
      <w:pPr>
        <w:jc w:val="center"/>
        <w:rPr>
          <w:b/>
          <w:bCs/>
          <w:iCs/>
        </w:rPr>
      </w:pPr>
    </w:p>
    <w:p w:rsidR="00D528C8" w:rsidRPr="00D528C8" w:rsidRDefault="00D528C8" w:rsidP="00D528C8">
      <w:pPr>
        <w:jc w:val="center"/>
        <w:rPr>
          <w:b/>
          <w:bCs/>
          <w:iCs/>
        </w:rPr>
      </w:pPr>
      <w:r>
        <w:rPr>
          <w:b/>
          <w:bCs/>
          <w:iCs/>
        </w:rPr>
        <w:t>APPLICATIONS OF DSSS</w:t>
      </w:r>
    </w:p>
    <w:p w:rsidR="00D528C8" w:rsidRPr="00D528C8" w:rsidRDefault="00D528C8" w:rsidP="00D528C8">
      <w:pPr>
        <w:numPr>
          <w:ilvl w:val="0"/>
          <w:numId w:val="11"/>
        </w:numPr>
        <w:shd w:val="clear" w:color="auto" w:fill="FFFFFF"/>
        <w:spacing w:before="100" w:beforeAutospacing="1" w:after="24" w:line="321" w:lineRule="atLeast"/>
        <w:ind w:left="384"/>
        <w:jc w:val="both"/>
        <w:rPr>
          <w:sz w:val="20"/>
          <w:szCs w:val="20"/>
          <w:lang w:val="en-IN" w:eastAsia="en-IN"/>
        </w:rPr>
      </w:pPr>
      <w:r w:rsidRPr="00D528C8">
        <w:rPr>
          <w:sz w:val="20"/>
          <w:szCs w:val="20"/>
          <w:lang w:val="en-IN" w:eastAsia="en-IN"/>
        </w:rPr>
        <w:t>The United States </w:t>
      </w:r>
      <w:hyperlink r:id="rId16" w:tooltip="GPS" w:history="1">
        <w:r w:rsidRPr="00D528C8">
          <w:rPr>
            <w:rStyle w:val="Hyperlink"/>
            <w:sz w:val="20"/>
            <w:szCs w:val="20"/>
            <w:lang w:val="en-IN" w:eastAsia="en-IN"/>
          </w:rPr>
          <w:t>GPS</w:t>
        </w:r>
      </w:hyperlink>
      <w:r w:rsidRPr="00D528C8">
        <w:rPr>
          <w:sz w:val="20"/>
          <w:szCs w:val="20"/>
          <w:lang w:val="en-IN" w:eastAsia="en-IN"/>
        </w:rPr>
        <w:t>, European </w:t>
      </w:r>
      <w:hyperlink r:id="rId17" w:tooltip="Galileo positioning system" w:history="1">
        <w:r w:rsidRPr="00D528C8">
          <w:rPr>
            <w:rStyle w:val="Hyperlink"/>
            <w:sz w:val="20"/>
            <w:szCs w:val="20"/>
            <w:lang w:val="en-IN" w:eastAsia="en-IN"/>
          </w:rPr>
          <w:t>Galileo</w:t>
        </w:r>
      </w:hyperlink>
      <w:r w:rsidRPr="00D528C8">
        <w:rPr>
          <w:sz w:val="20"/>
          <w:szCs w:val="20"/>
          <w:lang w:val="en-IN" w:eastAsia="en-IN"/>
        </w:rPr>
        <w:t> and Russian </w:t>
      </w:r>
      <w:hyperlink r:id="rId18" w:tooltip="GLONASS" w:history="1">
        <w:r w:rsidRPr="00D528C8">
          <w:rPr>
            <w:rStyle w:val="Hyperlink"/>
            <w:sz w:val="20"/>
            <w:szCs w:val="20"/>
            <w:lang w:val="en-IN" w:eastAsia="en-IN"/>
          </w:rPr>
          <w:t>GLONASS</w:t>
        </w:r>
      </w:hyperlink>
      <w:r w:rsidRPr="00D528C8">
        <w:rPr>
          <w:sz w:val="20"/>
          <w:szCs w:val="20"/>
          <w:lang w:val="en-IN" w:eastAsia="en-IN"/>
        </w:rPr>
        <w:t> </w:t>
      </w:r>
      <w:hyperlink r:id="rId19" w:tooltip="Satellite navigation" w:history="1">
        <w:r w:rsidRPr="00D528C8">
          <w:rPr>
            <w:rStyle w:val="Hyperlink"/>
            <w:sz w:val="20"/>
            <w:szCs w:val="20"/>
            <w:lang w:val="en-IN" w:eastAsia="en-IN"/>
          </w:rPr>
          <w:t>satellite navigation</w:t>
        </w:r>
      </w:hyperlink>
      <w:r w:rsidRPr="00D528C8">
        <w:rPr>
          <w:sz w:val="20"/>
          <w:szCs w:val="20"/>
          <w:lang w:val="en-IN" w:eastAsia="en-IN"/>
        </w:rPr>
        <w:t> systems.</w:t>
      </w:r>
    </w:p>
    <w:p w:rsidR="00D528C8" w:rsidRPr="00D528C8" w:rsidRDefault="00D528C8" w:rsidP="00D528C8">
      <w:pPr>
        <w:numPr>
          <w:ilvl w:val="0"/>
          <w:numId w:val="11"/>
        </w:numPr>
        <w:shd w:val="clear" w:color="auto" w:fill="FFFFFF"/>
        <w:spacing w:before="100" w:beforeAutospacing="1" w:after="24" w:line="321" w:lineRule="atLeast"/>
        <w:ind w:left="384"/>
        <w:jc w:val="both"/>
        <w:rPr>
          <w:sz w:val="20"/>
          <w:szCs w:val="20"/>
          <w:lang w:val="en-IN" w:eastAsia="en-IN"/>
        </w:rPr>
      </w:pPr>
      <w:r w:rsidRPr="00D528C8">
        <w:rPr>
          <w:sz w:val="20"/>
          <w:szCs w:val="20"/>
          <w:lang w:val="en-IN" w:eastAsia="en-IN"/>
        </w:rPr>
        <w:t>DS-CDMA (Direct-Sequence Code Division Multiple Access) is a </w:t>
      </w:r>
      <w:hyperlink r:id="rId20" w:tooltip="Multiple access" w:history="1">
        <w:r w:rsidRPr="00D528C8">
          <w:rPr>
            <w:rStyle w:val="Hyperlink"/>
            <w:sz w:val="20"/>
            <w:szCs w:val="20"/>
            <w:lang w:val="en-IN" w:eastAsia="en-IN"/>
          </w:rPr>
          <w:t>multiple access</w:t>
        </w:r>
      </w:hyperlink>
      <w:r w:rsidRPr="00D528C8">
        <w:rPr>
          <w:sz w:val="20"/>
          <w:szCs w:val="20"/>
          <w:lang w:val="en-IN" w:eastAsia="en-IN"/>
        </w:rPr>
        <w:t> scheme based on DSSS, by spreading the signals from/to different users with different codes. It is the most widely used type of </w:t>
      </w:r>
      <w:hyperlink r:id="rId21" w:tooltip="CDMA" w:history="1">
        <w:r w:rsidRPr="00D528C8">
          <w:rPr>
            <w:rStyle w:val="Hyperlink"/>
            <w:sz w:val="20"/>
            <w:szCs w:val="20"/>
            <w:lang w:val="en-IN" w:eastAsia="en-IN"/>
          </w:rPr>
          <w:t>CDMA</w:t>
        </w:r>
      </w:hyperlink>
      <w:r w:rsidRPr="00D528C8">
        <w:rPr>
          <w:sz w:val="20"/>
          <w:szCs w:val="20"/>
          <w:lang w:val="en-IN" w:eastAsia="en-IN"/>
        </w:rPr>
        <w:t>.</w:t>
      </w:r>
    </w:p>
    <w:p w:rsidR="00D528C8" w:rsidRPr="00D528C8" w:rsidRDefault="00D528C8" w:rsidP="00D528C8">
      <w:pPr>
        <w:numPr>
          <w:ilvl w:val="0"/>
          <w:numId w:val="11"/>
        </w:numPr>
        <w:shd w:val="clear" w:color="auto" w:fill="FFFFFF"/>
        <w:spacing w:before="100" w:beforeAutospacing="1" w:after="24" w:line="321" w:lineRule="atLeast"/>
        <w:ind w:left="384"/>
        <w:jc w:val="both"/>
        <w:rPr>
          <w:sz w:val="20"/>
          <w:szCs w:val="20"/>
          <w:lang w:val="en-IN" w:eastAsia="en-IN"/>
        </w:rPr>
      </w:pPr>
      <w:hyperlink r:id="rId22" w:tooltip="Cordless telephone" w:history="1">
        <w:r w:rsidRPr="00D528C8">
          <w:rPr>
            <w:rStyle w:val="Hyperlink"/>
            <w:sz w:val="20"/>
            <w:szCs w:val="20"/>
            <w:lang w:val="en-IN" w:eastAsia="en-IN"/>
          </w:rPr>
          <w:t>Cordless phones</w:t>
        </w:r>
      </w:hyperlink>
      <w:r w:rsidRPr="00D528C8">
        <w:rPr>
          <w:sz w:val="20"/>
          <w:szCs w:val="20"/>
          <w:lang w:val="en-IN" w:eastAsia="en-IN"/>
        </w:rPr>
        <w:t> operating in the 900 MHz, 2.4 GHz and 5.8 GHz </w:t>
      </w:r>
      <w:hyperlink r:id="rId23" w:tooltip="Band (radio)" w:history="1">
        <w:r w:rsidRPr="00D528C8">
          <w:rPr>
            <w:rStyle w:val="Hyperlink"/>
            <w:sz w:val="20"/>
            <w:szCs w:val="20"/>
            <w:lang w:val="en-IN" w:eastAsia="en-IN"/>
          </w:rPr>
          <w:t>bands</w:t>
        </w:r>
      </w:hyperlink>
    </w:p>
    <w:p w:rsidR="00D528C8" w:rsidRPr="00D528C8" w:rsidRDefault="00D528C8" w:rsidP="00D528C8">
      <w:pPr>
        <w:numPr>
          <w:ilvl w:val="0"/>
          <w:numId w:val="11"/>
        </w:numPr>
        <w:shd w:val="clear" w:color="auto" w:fill="FFFFFF"/>
        <w:spacing w:before="100" w:beforeAutospacing="1" w:after="24" w:line="321" w:lineRule="atLeast"/>
        <w:ind w:left="384"/>
        <w:jc w:val="both"/>
        <w:rPr>
          <w:sz w:val="20"/>
          <w:szCs w:val="20"/>
          <w:lang w:val="en-IN" w:eastAsia="en-IN"/>
        </w:rPr>
      </w:pPr>
      <w:hyperlink r:id="rId24" w:tooltip="IEEE 802.11b" w:history="1">
        <w:r w:rsidRPr="00D528C8">
          <w:rPr>
            <w:rStyle w:val="Hyperlink"/>
            <w:sz w:val="20"/>
            <w:szCs w:val="20"/>
            <w:lang w:val="en-IN" w:eastAsia="en-IN"/>
          </w:rPr>
          <w:t>IEEE 802.11b</w:t>
        </w:r>
      </w:hyperlink>
      <w:r w:rsidRPr="00D528C8">
        <w:rPr>
          <w:sz w:val="20"/>
          <w:szCs w:val="20"/>
          <w:lang w:val="en-IN" w:eastAsia="en-IN"/>
        </w:rPr>
        <w:t> 2.4 GHz </w:t>
      </w:r>
      <w:hyperlink r:id="rId25" w:tooltip="Wi-Fi" w:history="1">
        <w:r w:rsidRPr="00D528C8">
          <w:rPr>
            <w:rStyle w:val="Hyperlink"/>
            <w:sz w:val="20"/>
            <w:szCs w:val="20"/>
            <w:lang w:val="en-IN" w:eastAsia="en-IN"/>
          </w:rPr>
          <w:t>Wi-Fi</w:t>
        </w:r>
      </w:hyperlink>
      <w:r w:rsidRPr="00D528C8">
        <w:rPr>
          <w:sz w:val="20"/>
          <w:szCs w:val="20"/>
          <w:lang w:val="en-IN" w:eastAsia="en-IN"/>
        </w:rPr>
        <w:t>, and its predecessor </w:t>
      </w:r>
      <w:hyperlink r:id="rId26" w:tooltip="802.11-1999" w:history="1">
        <w:r w:rsidRPr="00D528C8">
          <w:rPr>
            <w:rStyle w:val="Hyperlink"/>
            <w:sz w:val="20"/>
            <w:szCs w:val="20"/>
            <w:lang w:val="en-IN" w:eastAsia="en-IN"/>
          </w:rPr>
          <w:t>802.11-1999</w:t>
        </w:r>
      </w:hyperlink>
      <w:r w:rsidRPr="00D528C8">
        <w:rPr>
          <w:sz w:val="20"/>
          <w:szCs w:val="20"/>
          <w:lang w:val="en-IN" w:eastAsia="en-IN"/>
        </w:rPr>
        <w:t>. (Their successor </w:t>
      </w:r>
      <w:hyperlink r:id="rId27" w:tooltip="802.11g" w:history="1">
        <w:r w:rsidRPr="00D528C8">
          <w:rPr>
            <w:rStyle w:val="Hyperlink"/>
            <w:sz w:val="20"/>
            <w:szCs w:val="20"/>
            <w:lang w:val="en-IN" w:eastAsia="en-IN"/>
          </w:rPr>
          <w:t>802.11g</w:t>
        </w:r>
      </w:hyperlink>
      <w:r w:rsidRPr="00D528C8">
        <w:rPr>
          <w:sz w:val="20"/>
          <w:szCs w:val="20"/>
          <w:lang w:val="en-IN" w:eastAsia="en-IN"/>
        </w:rPr>
        <w:t> uses both </w:t>
      </w:r>
      <w:hyperlink r:id="rId28" w:tooltip="Orthogonal frequency-division multiplexing" w:history="1">
        <w:r w:rsidRPr="00D528C8">
          <w:rPr>
            <w:rStyle w:val="Hyperlink"/>
            <w:sz w:val="20"/>
            <w:szCs w:val="20"/>
            <w:lang w:val="en-IN" w:eastAsia="en-IN"/>
          </w:rPr>
          <w:t>OFDM</w:t>
        </w:r>
      </w:hyperlink>
      <w:r w:rsidRPr="00D528C8">
        <w:rPr>
          <w:sz w:val="20"/>
          <w:szCs w:val="20"/>
          <w:lang w:val="en-IN" w:eastAsia="en-IN"/>
        </w:rPr>
        <w:t> and DSSS.</w:t>
      </w:r>
    </w:p>
    <w:p w:rsidR="00D528C8" w:rsidRPr="00D528C8" w:rsidRDefault="00D528C8" w:rsidP="00D528C8">
      <w:pPr>
        <w:numPr>
          <w:ilvl w:val="0"/>
          <w:numId w:val="11"/>
        </w:numPr>
        <w:shd w:val="clear" w:color="auto" w:fill="FFFFFF"/>
        <w:spacing w:before="100" w:beforeAutospacing="1" w:after="24" w:line="321" w:lineRule="atLeast"/>
        <w:ind w:left="384"/>
        <w:jc w:val="both"/>
        <w:rPr>
          <w:sz w:val="20"/>
          <w:szCs w:val="20"/>
          <w:lang w:val="en-IN" w:eastAsia="en-IN"/>
        </w:rPr>
      </w:pPr>
      <w:hyperlink r:id="rId29" w:tooltip="Automatic meter reading" w:history="1">
        <w:r w:rsidRPr="00D528C8">
          <w:rPr>
            <w:rStyle w:val="Hyperlink"/>
            <w:sz w:val="20"/>
            <w:szCs w:val="20"/>
            <w:lang w:val="en-IN" w:eastAsia="en-IN"/>
          </w:rPr>
          <w:t>Automatic meter reading</w:t>
        </w:r>
      </w:hyperlink>
      <w:r w:rsidRPr="00D528C8">
        <w:rPr>
          <w:sz w:val="20"/>
          <w:szCs w:val="20"/>
        </w:rPr>
        <w:t>.</w:t>
      </w:r>
    </w:p>
    <w:p w:rsidR="00D528C8" w:rsidRPr="00D528C8" w:rsidRDefault="00D528C8" w:rsidP="00D528C8">
      <w:pPr>
        <w:jc w:val="both"/>
        <w:rPr>
          <w:b/>
          <w:bCs/>
          <w:iCs/>
          <w:sz w:val="20"/>
          <w:szCs w:val="20"/>
        </w:rPr>
      </w:pPr>
    </w:p>
    <w:p w:rsidR="00D528C8" w:rsidRDefault="00D528C8" w:rsidP="00BB6AE2">
      <w:pPr>
        <w:pStyle w:val="IEEEParagraph"/>
        <w:ind w:left="720" w:firstLine="0"/>
        <w:jc w:val="left"/>
        <w:rPr>
          <w:noProof/>
          <w:lang w:val="en-IN" w:eastAsia="en-IN"/>
        </w:rPr>
      </w:pPr>
    </w:p>
    <w:p w:rsidR="00BB6AE2" w:rsidRDefault="00BB6AE2" w:rsidP="00BB6AE2">
      <w:pPr>
        <w:pStyle w:val="IEEEParagraph"/>
        <w:ind w:left="720" w:firstLine="0"/>
        <w:jc w:val="center"/>
      </w:pPr>
    </w:p>
    <w:p w:rsidR="00066322" w:rsidRDefault="00066322" w:rsidP="00BB6AE2">
      <w:pPr>
        <w:pStyle w:val="IEEEParagraph"/>
        <w:ind w:left="720" w:firstLine="0"/>
        <w:jc w:val="center"/>
      </w:pPr>
    </w:p>
    <w:p w:rsidR="00066322" w:rsidRDefault="00066322" w:rsidP="00BB6AE2">
      <w:pPr>
        <w:pStyle w:val="IEEEParagraph"/>
        <w:ind w:left="720" w:firstLine="0"/>
        <w:jc w:val="center"/>
      </w:pPr>
    </w:p>
    <w:p w:rsidR="00066322" w:rsidRDefault="00066322" w:rsidP="00BB6AE2">
      <w:pPr>
        <w:pStyle w:val="IEEEParagraph"/>
        <w:ind w:left="720" w:firstLine="0"/>
        <w:jc w:val="center"/>
      </w:pPr>
    </w:p>
    <w:p w:rsidR="00066322" w:rsidRDefault="00066322" w:rsidP="00BB6AE2">
      <w:pPr>
        <w:pStyle w:val="IEEEParagraph"/>
        <w:ind w:left="720" w:firstLine="0"/>
        <w:jc w:val="center"/>
      </w:pPr>
    </w:p>
    <w:p w:rsidR="00066322" w:rsidRDefault="00066322" w:rsidP="00BB6AE2">
      <w:pPr>
        <w:pStyle w:val="IEEEParagraph"/>
        <w:ind w:left="720" w:firstLine="0"/>
        <w:jc w:val="center"/>
      </w:pPr>
    </w:p>
    <w:p w:rsidR="00066322" w:rsidRDefault="00012C94" w:rsidP="00012C94">
      <w:pPr>
        <w:pStyle w:val="IEEEParagraph"/>
        <w:ind w:firstLine="0"/>
        <w:rPr>
          <w:b/>
          <w:sz w:val="24"/>
        </w:rPr>
      </w:pPr>
      <w:r>
        <w:t xml:space="preserve">                       </w:t>
      </w:r>
      <w:r w:rsidR="00066322" w:rsidRPr="007A539A">
        <w:rPr>
          <w:b/>
          <w:sz w:val="24"/>
        </w:rPr>
        <w:t>Conclusion And Result</w:t>
      </w:r>
    </w:p>
    <w:p w:rsidR="00012C94" w:rsidRPr="007A539A" w:rsidRDefault="00012C94" w:rsidP="00012C94">
      <w:pPr>
        <w:pStyle w:val="IEEEParagraph"/>
        <w:ind w:firstLine="0"/>
        <w:rPr>
          <w:b/>
          <w:sz w:val="24"/>
        </w:rPr>
      </w:pPr>
    </w:p>
    <w:p w:rsidR="00012C94" w:rsidRDefault="00012C94" w:rsidP="00012C94">
      <w:pPr>
        <w:pStyle w:val="IEEEParagraph"/>
        <w:ind w:firstLine="0"/>
        <w:rPr>
          <w:szCs w:val="20"/>
        </w:rPr>
      </w:pPr>
      <w:r>
        <w:rPr>
          <w:szCs w:val="20"/>
        </w:rPr>
        <w:t>From  the above discussion,BPSK is the most preferable modulated signal on the basis of parameter BER vs SNR.</w:t>
      </w:r>
    </w:p>
    <w:p w:rsidR="00012C94" w:rsidRDefault="00012C94" w:rsidP="00A61E57">
      <w:pPr>
        <w:autoSpaceDE w:val="0"/>
        <w:autoSpaceDN w:val="0"/>
        <w:adjustRightInd w:val="0"/>
        <w:spacing w:line="360" w:lineRule="auto"/>
        <w:ind w:firstLine="720"/>
        <w:rPr>
          <w:b/>
          <w:bCs/>
          <w:iCs/>
        </w:rPr>
      </w:pPr>
    </w:p>
    <w:p w:rsidR="0043071B" w:rsidRPr="0043071B" w:rsidRDefault="0043071B" w:rsidP="00A61E57">
      <w:pPr>
        <w:autoSpaceDE w:val="0"/>
        <w:autoSpaceDN w:val="0"/>
        <w:adjustRightInd w:val="0"/>
        <w:spacing w:line="360" w:lineRule="auto"/>
        <w:ind w:firstLine="720"/>
        <w:rPr>
          <w:b/>
          <w:bCs/>
          <w:iCs/>
          <w:sz w:val="28"/>
          <w:szCs w:val="28"/>
        </w:rPr>
      </w:pPr>
      <w:r w:rsidRPr="0043071B">
        <w:rPr>
          <w:b/>
          <w:bCs/>
          <w:iCs/>
        </w:rPr>
        <w:t>FUTURE SCOPE</w:t>
      </w:r>
    </w:p>
    <w:p w:rsidR="0043071B" w:rsidRPr="0043071B" w:rsidRDefault="0043071B" w:rsidP="0043071B">
      <w:pPr>
        <w:pStyle w:val="ListParagraph"/>
        <w:numPr>
          <w:ilvl w:val="0"/>
          <w:numId w:val="12"/>
        </w:numPr>
        <w:jc w:val="both"/>
        <w:rPr>
          <w:rFonts w:ascii="Times New Roman" w:hAnsi="Times New Roman"/>
          <w:sz w:val="20"/>
          <w:szCs w:val="20"/>
        </w:rPr>
      </w:pPr>
      <w:r w:rsidRPr="0043071B">
        <w:rPr>
          <w:rFonts w:ascii="Times New Roman" w:hAnsi="Times New Roman"/>
          <w:sz w:val="20"/>
          <w:szCs w:val="20"/>
        </w:rPr>
        <w:t>Implementing ad-hoc mesh networks to introduce more flexibility in mobile  spectrum-based applications.</w:t>
      </w:r>
    </w:p>
    <w:p w:rsidR="0043071B" w:rsidRPr="0043071B" w:rsidRDefault="0043071B" w:rsidP="0043071B">
      <w:pPr>
        <w:jc w:val="both"/>
        <w:rPr>
          <w:sz w:val="20"/>
          <w:szCs w:val="20"/>
        </w:rPr>
      </w:pPr>
    </w:p>
    <w:p w:rsidR="0043071B" w:rsidRPr="0043071B" w:rsidRDefault="0043071B" w:rsidP="0043071B">
      <w:pPr>
        <w:pStyle w:val="ListParagraph"/>
        <w:numPr>
          <w:ilvl w:val="0"/>
          <w:numId w:val="12"/>
        </w:numPr>
        <w:jc w:val="both"/>
        <w:rPr>
          <w:rFonts w:ascii="Times New Roman" w:hAnsi="Times New Roman"/>
          <w:sz w:val="20"/>
          <w:szCs w:val="20"/>
        </w:rPr>
      </w:pPr>
      <w:r w:rsidRPr="0043071B">
        <w:rPr>
          <w:rFonts w:ascii="Times New Roman" w:hAnsi="Times New Roman"/>
          <w:sz w:val="20"/>
          <w:szCs w:val="20"/>
        </w:rPr>
        <w:t>Taking SDR technologies a step further cognitive radios.</w:t>
      </w:r>
    </w:p>
    <w:p w:rsidR="0043071B" w:rsidRPr="0043071B" w:rsidRDefault="0043071B" w:rsidP="0043071B">
      <w:pPr>
        <w:jc w:val="both"/>
        <w:rPr>
          <w:sz w:val="20"/>
          <w:szCs w:val="20"/>
        </w:rPr>
      </w:pPr>
    </w:p>
    <w:p w:rsidR="0043071B" w:rsidRPr="0043071B" w:rsidRDefault="0043071B" w:rsidP="0043071B">
      <w:pPr>
        <w:pStyle w:val="ListParagraph"/>
        <w:numPr>
          <w:ilvl w:val="0"/>
          <w:numId w:val="12"/>
        </w:numPr>
        <w:jc w:val="both"/>
        <w:rPr>
          <w:rFonts w:ascii="Times New Roman" w:hAnsi="Times New Roman"/>
          <w:sz w:val="20"/>
          <w:szCs w:val="20"/>
        </w:rPr>
      </w:pPr>
      <w:r w:rsidRPr="0043071B">
        <w:rPr>
          <w:rFonts w:ascii="Times New Roman" w:hAnsi="Times New Roman"/>
          <w:sz w:val="20"/>
          <w:szCs w:val="20"/>
        </w:rPr>
        <w:t>Making spectrum-based systems more flexible with software-defined radios.</w:t>
      </w:r>
    </w:p>
    <w:p w:rsidR="0043071B" w:rsidRPr="0043071B" w:rsidRDefault="0043071B" w:rsidP="0043071B">
      <w:pPr>
        <w:jc w:val="both"/>
        <w:rPr>
          <w:sz w:val="20"/>
          <w:szCs w:val="20"/>
        </w:rPr>
      </w:pPr>
    </w:p>
    <w:p w:rsidR="0043071B" w:rsidRPr="0043071B" w:rsidRDefault="0043071B" w:rsidP="0043071B">
      <w:pPr>
        <w:pStyle w:val="ListParagraph"/>
        <w:numPr>
          <w:ilvl w:val="0"/>
          <w:numId w:val="12"/>
        </w:numPr>
        <w:jc w:val="both"/>
        <w:rPr>
          <w:rFonts w:ascii="Times New Roman" w:hAnsi="Times New Roman"/>
          <w:sz w:val="20"/>
          <w:szCs w:val="20"/>
        </w:rPr>
      </w:pPr>
      <w:r w:rsidRPr="0043071B">
        <w:rPr>
          <w:rFonts w:ascii="Times New Roman" w:hAnsi="Times New Roman"/>
          <w:sz w:val="20"/>
          <w:szCs w:val="20"/>
        </w:rPr>
        <w:t>Increasing spectrum efficiency by implementing new technologies along other parts of the value chain of spectrum-based services.</w:t>
      </w:r>
    </w:p>
    <w:p w:rsidR="0043071B" w:rsidRPr="0043071B" w:rsidRDefault="0043071B" w:rsidP="0043071B">
      <w:pPr>
        <w:jc w:val="both"/>
        <w:rPr>
          <w:sz w:val="20"/>
          <w:szCs w:val="20"/>
        </w:rPr>
      </w:pPr>
    </w:p>
    <w:p w:rsidR="0043071B" w:rsidRPr="0043071B" w:rsidRDefault="0043071B" w:rsidP="0043071B">
      <w:pPr>
        <w:pStyle w:val="ListParagraph"/>
        <w:numPr>
          <w:ilvl w:val="0"/>
          <w:numId w:val="12"/>
        </w:numPr>
        <w:jc w:val="both"/>
        <w:rPr>
          <w:rFonts w:ascii="Times New Roman" w:hAnsi="Times New Roman"/>
          <w:sz w:val="20"/>
          <w:szCs w:val="20"/>
        </w:rPr>
      </w:pPr>
      <w:r w:rsidRPr="0043071B">
        <w:rPr>
          <w:rFonts w:ascii="Times New Roman" w:hAnsi="Times New Roman"/>
          <w:sz w:val="20"/>
          <w:szCs w:val="20"/>
        </w:rPr>
        <w:t>Increasing spectrum efficiency directly developments in spread spectrum technologies.</w:t>
      </w:r>
    </w:p>
    <w:p w:rsidR="0043071B" w:rsidRDefault="0043071B" w:rsidP="0043071B">
      <w:pPr>
        <w:autoSpaceDE w:val="0"/>
        <w:autoSpaceDN w:val="0"/>
        <w:adjustRightInd w:val="0"/>
        <w:spacing w:line="360" w:lineRule="auto"/>
        <w:jc w:val="center"/>
        <w:rPr>
          <w:b/>
          <w:bCs/>
          <w:iCs/>
          <w:sz w:val="28"/>
          <w:szCs w:val="28"/>
        </w:rPr>
      </w:pPr>
    </w:p>
    <w:p w:rsidR="0043071B" w:rsidRPr="0043071B" w:rsidRDefault="0043071B" w:rsidP="0043071B">
      <w:pPr>
        <w:autoSpaceDE w:val="0"/>
        <w:autoSpaceDN w:val="0"/>
        <w:adjustRightInd w:val="0"/>
        <w:spacing w:line="360" w:lineRule="auto"/>
        <w:ind w:left="360" w:firstLine="720"/>
        <w:rPr>
          <w:b/>
          <w:bCs/>
          <w:smallCaps/>
          <w:lang w:val="en-IN"/>
        </w:rPr>
      </w:pPr>
      <w:r w:rsidRPr="0043071B">
        <w:rPr>
          <w:b/>
          <w:bCs/>
          <w:smallCaps/>
          <w:lang w:val="en-IN"/>
        </w:rPr>
        <w:t>REFERENCES</w:t>
      </w:r>
    </w:p>
    <w:p w:rsidR="0043071B" w:rsidRPr="0043071B" w:rsidRDefault="0043071B" w:rsidP="0043071B">
      <w:pPr>
        <w:autoSpaceDE w:val="0"/>
        <w:autoSpaceDN w:val="0"/>
        <w:adjustRightInd w:val="0"/>
        <w:spacing w:line="360" w:lineRule="auto"/>
        <w:ind w:left="720" w:hanging="720"/>
        <w:jc w:val="center"/>
        <w:rPr>
          <w:b/>
          <w:smallCaps/>
          <w:sz w:val="20"/>
          <w:szCs w:val="20"/>
        </w:rPr>
      </w:pPr>
    </w:p>
    <w:p w:rsidR="0043071B" w:rsidRPr="0043071B" w:rsidRDefault="0043071B" w:rsidP="0043071B">
      <w:pPr>
        <w:pStyle w:val="ListParagraph"/>
        <w:numPr>
          <w:ilvl w:val="0"/>
          <w:numId w:val="14"/>
        </w:numPr>
        <w:autoSpaceDE w:val="0"/>
        <w:autoSpaceDN w:val="0"/>
        <w:adjustRightInd w:val="0"/>
        <w:spacing w:line="360" w:lineRule="auto"/>
        <w:rPr>
          <w:rFonts w:ascii="Times New Roman" w:hAnsi="Times New Roman"/>
          <w:smallCaps/>
          <w:sz w:val="20"/>
          <w:szCs w:val="20"/>
        </w:rPr>
      </w:pPr>
      <w:r w:rsidRPr="0043071B">
        <w:rPr>
          <w:rFonts w:ascii="Times New Roman" w:hAnsi="Times New Roman"/>
          <w:bCs/>
          <w:smallCaps/>
          <w:sz w:val="20"/>
          <w:szCs w:val="20"/>
          <w:lang w:val="en-IN"/>
        </w:rPr>
        <w:t xml:space="preserve">Electronic Communication Systems by </w:t>
      </w:r>
      <w:r w:rsidRPr="0043071B">
        <w:rPr>
          <w:rFonts w:ascii="Times New Roman" w:hAnsi="Times New Roman"/>
          <w:bCs/>
          <w:i/>
          <w:iCs/>
          <w:smallCaps/>
          <w:sz w:val="20"/>
          <w:szCs w:val="20"/>
          <w:lang w:val="en-IN"/>
        </w:rPr>
        <w:t>George Kennedy.</w:t>
      </w:r>
    </w:p>
    <w:p w:rsidR="0043071B" w:rsidRPr="0043071B" w:rsidRDefault="0043071B" w:rsidP="0043071B">
      <w:pPr>
        <w:pStyle w:val="ListParagraph"/>
        <w:numPr>
          <w:ilvl w:val="0"/>
          <w:numId w:val="14"/>
        </w:numPr>
        <w:autoSpaceDE w:val="0"/>
        <w:autoSpaceDN w:val="0"/>
        <w:adjustRightInd w:val="0"/>
        <w:spacing w:line="360" w:lineRule="auto"/>
        <w:rPr>
          <w:rFonts w:ascii="Times New Roman" w:hAnsi="Times New Roman"/>
          <w:smallCaps/>
          <w:sz w:val="20"/>
          <w:szCs w:val="20"/>
        </w:rPr>
      </w:pPr>
      <w:r w:rsidRPr="0043071B">
        <w:rPr>
          <w:rFonts w:ascii="Times New Roman" w:hAnsi="Times New Roman"/>
          <w:bCs/>
          <w:smallCaps/>
          <w:sz w:val="20"/>
          <w:szCs w:val="20"/>
          <w:lang w:val="en-IN"/>
        </w:rPr>
        <w:t xml:space="preserve">Digital Communication Systems  by </w:t>
      </w:r>
      <w:r w:rsidRPr="0043071B">
        <w:rPr>
          <w:rFonts w:ascii="Times New Roman" w:hAnsi="Times New Roman"/>
          <w:bCs/>
          <w:i/>
          <w:iCs/>
          <w:smallCaps/>
          <w:sz w:val="20"/>
          <w:szCs w:val="20"/>
          <w:lang w:val="en-IN"/>
        </w:rPr>
        <w:t>Simon Haykins.</w:t>
      </w:r>
    </w:p>
    <w:p w:rsidR="0043071B" w:rsidRPr="0043071B" w:rsidRDefault="0043071B" w:rsidP="0043071B">
      <w:pPr>
        <w:pStyle w:val="ListParagraph"/>
        <w:numPr>
          <w:ilvl w:val="0"/>
          <w:numId w:val="14"/>
        </w:numPr>
        <w:autoSpaceDE w:val="0"/>
        <w:autoSpaceDN w:val="0"/>
        <w:adjustRightInd w:val="0"/>
        <w:spacing w:line="360" w:lineRule="auto"/>
        <w:rPr>
          <w:rFonts w:ascii="Times New Roman" w:hAnsi="Times New Roman"/>
          <w:smallCaps/>
          <w:sz w:val="20"/>
          <w:szCs w:val="20"/>
        </w:rPr>
      </w:pPr>
      <w:r w:rsidRPr="0043071B">
        <w:rPr>
          <w:rFonts w:ascii="Times New Roman" w:hAnsi="Times New Roman"/>
          <w:smallCaps/>
          <w:sz w:val="20"/>
          <w:szCs w:val="20"/>
        </w:rPr>
        <w:t>IEEE Transactions on communication vol.44 no.9 sep 1996 Direct Sequence spread spectrum  John Henry, Senior member ,IEEE and starke,fellow ,IEEE.</w:t>
      </w:r>
    </w:p>
    <w:p w:rsidR="0043071B" w:rsidRDefault="0043071B" w:rsidP="0043071B">
      <w:pPr>
        <w:pStyle w:val="ListParagraph"/>
        <w:numPr>
          <w:ilvl w:val="0"/>
          <w:numId w:val="14"/>
        </w:numPr>
        <w:autoSpaceDE w:val="0"/>
        <w:autoSpaceDN w:val="0"/>
        <w:adjustRightInd w:val="0"/>
        <w:spacing w:line="360" w:lineRule="auto"/>
        <w:rPr>
          <w:rFonts w:ascii="Times New Roman" w:hAnsi="Times New Roman"/>
          <w:smallCaps/>
          <w:sz w:val="20"/>
          <w:szCs w:val="20"/>
        </w:rPr>
      </w:pPr>
      <w:r w:rsidRPr="0043071B">
        <w:rPr>
          <w:rFonts w:ascii="Times New Roman" w:hAnsi="Times New Roman"/>
          <w:sz w:val="20"/>
          <w:szCs w:val="20"/>
        </w:rPr>
        <w:t xml:space="preserve">OFDM – Orthogonal Frequency Division Multiplexing </w:t>
      </w:r>
      <w:r w:rsidRPr="0043071B">
        <w:rPr>
          <w:rFonts w:ascii="Times New Roman" w:hAnsi="Times New Roman"/>
          <w:color w:val="000000"/>
          <w:sz w:val="20"/>
          <w:szCs w:val="20"/>
        </w:rPr>
        <w:t>Dr. Jean Armstrong Department of Electronic Engineering La Trobe University</w:t>
      </w:r>
      <w:r w:rsidRPr="0043071B">
        <w:rPr>
          <w:rFonts w:ascii="Times New Roman" w:hAnsi="Times New Roman"/>
          <w:smallCaps/>
          <w:sz w:val="20"/>
          <w:szCs w:val="20"/>
        </w:rPr>
        <w:t>.</w:t>
      </w:r>
    </w:p>
    <w:p w:rsidR="00863C20" w:rsidRPr="0043071B" w:rsidRDefault="00C77D1D" w:rsidP="00D741D1">
      <w:pPr>
        <w:pStyle w:val="ListParagraph"/>
        <w:numPr>
          <w:ilvl w:val="0"/>
          <w:numId w:val="14"/>
        </w:numPr>
        <w:autoSpaceDE w:val="0"/>
        <w:autoSpaceDN w:val="0"/>
        <w:adjustRightInd w:val="0"/>
        <w:spacing w:line="360" w:lineRule="auto"/>
        <w:rPr>
          <w:sz w:val="20"/>
          <w:szCs w:val="20"/>
        </w:rPr>
      </w:pPr>
      <w:r>
        <w:rPr>
          <w:rFonts w:ascii="Times New Roman" w:hAnsi="Times New Roman"/>
          <w:smallCaps/>
          <w:sz w:val="20"/>
          <w:szCs w:val="20"/>
        </w:rPr>
        <w:t>ofdm-</w:t>
      </w:r>
      <w:r w:rsidR="00D741D1">
        <w:rPr>
          <w:rFonts w:ascii="Times New Roman" w:hAnsi="Times New Roman"/>
          <w:smallCaps/>
          <w:sz w:val="20"/>
          <w:szCs w:val="20"/>
        </w:rPr>
        <w:t xml:space="preserve">by </w:t>
      </w:r>
      <w:r w:rsidR="00D741D1" w:rsidRPr="00D741D1">
        <w:rPr>
          <w:rFonts w:ascii="Times New Roman" w:hAnsi="Times New Roman"/>
          <w:smallCaps/>
          <w:sz w:val="18"/>
          <w:szCs w:val="18"/>
        </w:rPr>
        <w:t xml:space="preserve"> </w:t>
      </w:r>
      <w:r w:rsidR="00D741D1" w:rsidRPr="00D741D1">
        <w:rPr>
          <w:rFonts w:ascii="Times New Roman" w:eastAsiaTheme="minorHAnsi" w:hAnsi="Times New Roman"/>
          <w:bCs/>
          <w:sz w:val="18"/>
          <w:szCs w:val="18"/>
        </w:rPr>
        <w:t>VIJAYA CHANDRAN RAMASAMI</w:t>
      </w:r>
    </w:p>
    <w:p w:rsidR="00863C20" w:rsidRPr="0043071B" w:rsidRDefault="00863C20" w:rsidP="00863C20">
      <w:pPr>
        <w:pStyle w:val="IEEEParagraph"/>
        <w:ind w:left="720" w:firstLine="0"/>
        <w:jc w:val="center"/>
        <w:rPr>
          <w:szCs w:val="20"/>
        </w:rPr>
      </w:pPr>
    </w:p>
    <w:sectPr w:rsidR="00863C20" w:rsidRPr="0043071B" w:rsidSect="00E06664">
      <w:type w:val="continuous"/>
      <w:pgSz w:w="11906" w:h="16838"/>
      <w:pgMar w:top="1077" w:right="811" w:bottom="2438" w:left="811" w:header="709" w:footer="709" w:gutter="0"/>
      <w:cols w:num="2" w:space="23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5C3" w:rsidRDefault="004815C3" w:rsidP="0001728D">
      <w:r>
        <w:separator/>
      </w:r>
    </w:p>
  </w:endnote>
  <w:endnote w:type="continuationSeparator" w:id="1">
    <w:p w:rsidR="004815C3" w:rsidRDefault="004815C3" w:rsidP="000172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yriad Web">
    <w:altName w:val="Myria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5C3" w:rsidRDefault="004815C3" w:rsidP="0001728D">
      <w:r>
        <w:separator/>
      </w:r>
    </w:p>
  </w:footnote>
  <w:footnote w:type="continuationSeparator" w:id="1">
    <w:p w:rsidR="004815C3" w:rsidRDefault="004815C3" w:rsidP="000172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E4D"/>
    <w:multiLevelType w:val="multilevel"/>
    <w:tmpl w:val="129C5206"/>
    <w:lvl w:ilvl="0">
      <w:start w:val="1"/>
      <w:numFmt w:val="upperRoman"/>
      <w:pStyle w:val="IEEEHeading1"/>
      <w:lvlText w:val="%1."/>
      <w:lvlJc w:val="left"/>
      <w:pPr>
        <w:tabs>
          <w:tab w:val="num" w:pos="2132"/>
        </w:tabs>
        <w:ind w:left="2132"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132"/>
        </w:tabs>
        <w:ind w:left="2132" w:hanging="288"/>
      </w:pPr>
      <w:rPr>
        <w:rFonts w:ascii="Times New Roman" w:hAnsi="Times New Roman" w:hint="default"/>
        <w:b w:val="0"/>
        <w:i w:val="0"/>
        <w:sz w:val="20"/>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2708"/>
        </w:tabs>
        <w:ind w:left="2708" w:hanging="864"/>
      </w:pPr>
      <w:rPr>
        <w:rFonts w:hint="default"/>
      </w:rPr>
    </w:lvl>
    <w:lvl w:ilvl="4">
      <w:start w:val="1"/>
      <w:numFmt w:val="decimal"/>
      <w:lvlText w:val="%1.%2.%3.%4.%5"/>
      <w:lvlJc w:val="left"/>
      <w:pPr>
        <w:tabs>
          <w:tab w:val="num" w:pos="2852"/>
        </w:tabs>
        <w:ind w:left="2852" w:hanging="1008"/>
      </w:pPr>
      <w:rPr>
        <w:rFonts w:hint="default"/>
      </w:rPr>
    </w:lvl>
    <w:lvl w:ilvl="5">
      <w:start w:val="1"/>
      <w:numFmt w:val="decimal"/>
      <w:lvlText w:val="%1.%2.%3.%4.%5.%6"/>
      <w:lvlJc w:val="left"/>
      <w:pPr>
        <w:tabs>
          <w:tab w:val="num" w:pos="2996"/>
        </w:tabs>
        <w:ind w:left="2996" w:hanging="1152"/>
      </w:pPr>
      <w:rPr>
        <w:rFonts w:hint="default"/>
      </w:rPr>
    </w:lvl>
    <w:lvl w:ilvl="6">
      <w:start w:val="1"/>
      <w:numFmt w:val="decimal"/>
      <w:lvlText w:val="%1.%2.%3.%4.%5.%6.%7"/>
      <w:lvlJc w:val="left"/>
      <w:pPr>
        <w:tabs>
          <w:tab w:val="num" w:pos="3140"/>
        </w:tabs>
        <w:ind w:left="3140" w:hanging="1296"/>
      </w:pPr>
      <w:rPr>
        <w:rFonts w:hint="default"/>
      </w:rPr>
    </w:lvl>
    <w:lvl w:ilvl="7">
      <w:start w:val="1"/>
      <w:numFmt w:val="decimal"/>
      <w:lvlText w:val="%1.%2.%3.%4.%5.%6.%7.%8"/>
      <w:lvlJc w:val="left"/>
      <w:pPr>
        <w:tabs>
          <w:tab w:val="num" w:pos="3284"/>
        </w:tabs>
        <w:ind w:left="3284" w:hanging="1440"/>
      </w:pPr>
      <w:rPr>
        <w:rFonts w:hint="default"/>
      </w:rPr>
    </w:lvl>
    <w:lvl w:ilvl="8">
      <w:start w:val="1"/>
      <w:numFmt w:val="decimal"/>
      <w:lvlText w:val="%1.%2.%3.%4.%5.%6.%7.%8.%9"/>
      <w:lvlJc w:val="left"/>
      <w:pPr>
        <w:tabs>
          <w:tab w:val="num" w:pos="3428"/>
        </w:tabs>
        <w:ind w:left="3428" w:hanging="1584"/>
      </w:pPr>
      <w:rPr>
        <w:rFonts w:hint="default"/>
      </w:rPr>
    </w:lvl>
  </w:abstractNum>
  <w:abstractNum w:abstractNumId="1">
    <w:nsid w:val="15AC1FAC"/>
    <w:multiLevelType w:val="hybridMultilevel"/>
    <w:tmpl w:val="B10C8B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ACF3A42"/>
    <w:multiLevelType w:val="hybridMultilevel"/>
    <w:tmpl w:val="E554886E"/>
    <w:lvl w:ilvl="0" w:tplc="28941D7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nsid w:val="31D870EF"/>
    <w:multiLevelType w:val="multilevel"/>
    <w:tmpl w:val="BA54CD54"/>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28273D7"/>
    <w:multiLevelType w:val="multilevel"/>
    <w:tmpl w:val="9C8E938C"/>
    <w:numStyleLink w:val="IEEEBullet1"/>
  </w:abstractNum>
  <w:abstractNum w:abstractNumId="6">
    <w:nsid w:val="32D4226F"/>
    <w:multiLevelType w:val="hybridMultilevel"/>
    <w:tmpl w:val="5CF4713C"/>
    <w:lvl w:ilvl="0" w:tplc="A44C7202">
      <w:start w:val="1"/>
      <w:numFmt w:val="bullet"/>
      <w:lvlText w:val=""/>
      <w:lvlJc w:val="left"/>
      <w:pPr>
        <w:tabs>
          <w:tab w:val="num" w:pos="720"/>
        </w:tabs>
        <w:ind w:left="720" w:hanging="360"/>
      </w:pPr>
      <w:rPr>
        <w:rFonts w:ascii="Wingdings" w:hAnsi="Wingdings" w:hint="default"/>
      </w:rPr>
    </w:lvl>
    <w:lvl w:ilvl="1" w:tplc="1BDC1C00" w:tentative="1">
      <w:start w:val="1"/>
      <w:numFmt w:val="bullet"/>
      <w:lvlText w:val=""/>
      <w:lvlJc w:val="left"/>
      <w:pPr>
        <w:tabs>
          <w:tab w:val="num" w:pos="1440"/>
        </w:tabs>
        <w:ind w:left="1440" w:hanging="360"/>
      </w:pPr>
      <w:rPr>
        <w:rFonts w:ascii="Wingdings" w:hAnsi="Wingdings" w:hint="default"/>
      </w:rPr>
    </w:lvl>
    <w:lvl w:ilvl="2" w:tplc="8C3A2A42" w:tentative="1">
      <w:start w:val="1"/>
      <w:numFmt w:val="bullet"/>
      <w:lvlText w:val=""/>
      <w:lvlJc w:val="left"/>
      <w:pPr>
        <w:tabs>
          <w:tab w:val="num" w:pos="2160"/>
        </w:tabs>
        <w:ind w:left="2160" w:hanging="360"/>
      </w:pPr>
      <w:rPr>
        <w:rFonts w:ascii="Wingdings" w:hAnsi="Wingdings" w:hint="default"/>
      </w:rPr>
    </w:lvl>
    <w:lvl w:ilvl="3" w:tplc="8A44DA8C" w:tentative="1">
      <w:start w:val="1"/>
      <w:numFmt w:val="bullet"/>
      <w:lvlText w:val=""/>
      <w:lvlJc w:val="left"/>
      <w:pPr>
        <w:tabs>
          <w:tab w:val="num" w:pos="2880"/>
        </w:tabs>
        <w:ind w:left="2880" w:hanging="360"/>
      </w:pPr>
      <w:rPr>
        <w:rFonts w:ascii="Wingdings" w:hAnsi="Wingdings" w:hint="default"/>
      </w:rPr>
    </w:lvl>
    <w:lvl w:ilvl="4" w:tplc="C7D0F9C4" w:tentative="1">
      <w:start w:val="1"/>
      <w:numFmt w:val="bullet"/>
      <w:lvlText w:val=""/>
      <w:lvlJc w:val="left"/>
      <w:pPr>
        <w:tabs>
          <w:tab w:val="num" w:pos="3600"/>
        </w:tabs>
        <w:ind w:left="3600" w:hanging="360"/>
      </w:pPr>
      <w:rPr>
        <w:rFonts w:ascii="Wingdings" w:hAnsi="Wingdings" w:hint="default"/>
      </w:rPr>
    </w:lvl>
    <w:lvl w:ilvl="5" w:tplc="74289C70" w:tentative="1">
      <w:start w:val="1"/>
      <w:numFmt w:val="bullet"/>
      <w:lvlText w:val=""/>
      <w:lvlJc w:val="left"/>
      <w:pPr>
        <w:tabs>
          <w:tab w:val="num" w:pos="4320"/>
        </w:tabs>
        <w:ind w:left="4320" w:hanging="360"/>
      </w:pPr>
      <w:rPr>
        <w:rFonts w:ascii="Wingdings" w:hAnsi="Wingdings" w:hint="default"/>
      </w:rPr>
    </w:lvl>
    <w:lvl w:ilvl="6" w:tplc="E0AE1B66" w:tentative="1">
      <w:start w:val="1"/>
      <w:numFmt w:val="bullet"/>
      <w:lvlText w:val=""/>
      <w:lvlJc w:val="left"/>
      <w:pPr>
        <w:tabs>
          <w:tab w:val="num" w:pos="5040"/>
        </w:tabs>
        <w:ind w:left="5040" w:hanging="360"/>
      </w:pPr>
      <w:rPr>
        <w:rFonts w:ascii="Wingdings" w:hAnsi="Wingdings" w:hint="default"/>
      </w:rPr>
    </w:lvl>
    <w:lvl w:ilvl="7" w:tplc="8820D13E" w:tentative="1">
      <w:start w:val="1"/>
      <w:numFmt w:val="bullet"/>
      <w:lvlText w:val=""/>
      <w:lvlJc w:val="left"/>
      <w:pPr>
        <w:tabs>
          <w:tab w:val="num" w:pos="5760"/>
        </w:tabs>
        <w:ind w:left="5760" w:hanging="360"/>
      </w:pPr>
      <w:rPr>
        <w:rFonts w:ascii="Wingdings" w:hAnsi="Wingdings" w:hint="default"/>
      </w:rPr>
    </w:lvl>
    <w:lvl w:ilvl="8" w:tplc="EC1ECD64" w:tentative="1">
      <w:start w:val="1"/>
      <w:numFmt w:val="bullet"/>
      <w:lvlText w:val=""/>
      <w:lvlJc w:val="left"/>
      <w:pPr>
        <w:tabs>
          <w:tab w:val="num" w:pos="6480"/>
        </w:tabs>
        <w:ind w:left="6480" w:hanging="360"/>
      </w:pPr>
      <w:rPr>
        <w:rFonts w:ascii="Wingdings" w:hAnsi="Wingdings" w:hint="default"/>
      </w:rPr>
    </w:lvl>
  </w:abstractNum>
  <w:abstractNum w:abstractNumId="7">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4A6C5DAF"/>
    <w:multiLevelType w:val="hybridMultilevel"/>
    <w:tmpl w:val="787A53B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6617475C"/>
    <w:multiLevelType w:val="hybridMultilevel"/>
    <w:tmpl w:val="B532F3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9"/>
  </w:num>
  <w:num w:numId="2">
    <w:abstractNumId w:val="1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0"/>
  </w:num>
  <w:num w:numId="7">
    <w:abstractNumId w:val="3"/>
  </w:num>
  <w:num w:numId="8">
    <w:abstractNumId w:val="2"/>
  </w:num>
  <w:num w:numId="9">
    <w:abstractNumId w:val="1"/>
  </w:num>
  <w:num w:numId="10">
    <w:abstractNumId w:val="10"/>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45400"/>
    <w:rsid w:val="00012C94"/>
    <w:rsid w:val="0001728D"/>
    <w:rsid w:val="00045400"/>
    <w:rsid w:val="00050568"/>
    <w:rsid w:val="00066322"/>
    <w:rsid w:val="00144800"/>
    <w:rsid w:val="001B7725"/>
    <w:rsid w:val="001D635A"/>
    <w:rsid w:val="001E1F34"/>
    <w:rsid w:val="0024492B"/>
    <w:rsid w:val="002C45FF"/>
    <w:rsid w:val="0043071B"/>
    <w:rsid w:val="004815C3"/>
    <w:rsid w:val="005E1465"/>
    <w:rsid w:val="005E52D1"/>
    <w:rsid w:val="006B14AC"/>
    <w:rsid w:val="006F1871"/>
    <w:rsid w:val="0070265F"/>
    <w:rsid w:val="00702C34"/>
    <w:rsid w:val="00792DEA"/>
    <w:rsid w:val="007A539A"/>
    <w:rsid w:val="008573B5"/>
    <w:rsid w:val="00863C20"/>
    <w:rsid w:val="008A2D8D"/>
    <w:rsid w:val="00913764"/>
    <w:rsid w:val="00945D92"/>
    <w:rsid w:val="00966409"/>
    <w:rsid w:val="00A33F27"/>
    <w:rsid w:val="00A61E57"/>
    <w:rsid w:val="00AC60A0"/>
    <w:rsid w:val="00BB6AE2"/>
    <w:rsid w:val="00C03716"/>
    <w:rsid w:val="00C04224"/>
    <w:rsid w:val="00C04CCD"/>
    <w:rsid w:val="00C77D1D"/>
    <w:rsid w:val="00CC226A"/>
    <w:rsid w:val="00CD4644"/>
    <w:rsid w:val="00D528C8"/>
    <w:rsid w:val="00D741D1"/>
    <w:rsid w:val="00E447E0"/>
    <w:rsid w:val="00E93866"/>
    <w:rsid w:val="00F554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400"/>
    <w:pPr>
      <w:spacing w:after="0" w:line="240" w:lineRule="auto"/>
    </w:pPr>
    <w:rPr>
      <w:rFonts w:ascii="Times New Roman" w:eastAsia="SimSun" w:hAnsi="Times New Roman" w:cs="Times New Roman"/>
      <w:sz w:val="24"/>
      <w:szCs w:val="24"/>
      <w:lang w:val="en-AU" w:eastAsia="zh-CN"/>
    </w:rPr>
  </w:style>
  <w:style w:type="paragraph" w:styleId="Heading3">
    <w:name w:val="heading 3"/>
    <w:basedOn w:val="Normal"/>
    <w:next w:val="Normal"/>
    <w:link w:val="Heading3Char"/>
    <w:qFormat/>
    <w:rsid w:val="00045400"/>
    <w:pPr>
      <w:keepNext/>
      <w:numPr>
        <w:ilvl w:val="2"/>
        <w:numId w:val="7"/>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45400"/>
    <w:rPr>
      <w:rFonts w:ascii="Arial" w:eastAsia="SimSun" w:hAnsi="Arial" w:cs="Arial"/>
      <w:b/>
      <w:bCs/>
      <w:sz w:val="26"/>
      <w:szCs w:val="26"/>
      <w:lang w:val="en-AU" w:eastAsia="zh-CN"/>
    </w:rPr>
  </w:style>
  <w:style w:type="paragraph" w:customStyle="1" w:styleId="IEEEAuthorName">
    <w:name w:val="IEEE Author Name"/>
    <w:basedOn w:val="Normal"/>
    <w:next w:val="Normal"/>
    <w:rsid w:val="00045400"/>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45400"/>
    <w:pPr>
      <w:spacing w:after="60"/>
      <w:jc w:val="center"/>
    </w:pPr>
    <w:rPr>
      <w:rFonts w:eastAsia="Times New Roman"/>
      <w:i/>
      <w:sz w:val="20"/>
      <w:lang w:val="en-GB" w:eastAsia="en-GB"/>
    </w:rPr>
  </w:style>
  <w:style w:type="paragraph" w:customStyle="1" w:styleId="IEEEHeading2">
    <w:name w:val="IEEE Heading 2"/>
    <w:basedOn w:val="Normal"/>
    <w:next w:val="IEEEParagraph"/>
    <w:rsid w:val="00045400"/>
    <w:pPr>
      <w:numPr>
        <w:numId w:val="1"/>
      </w:numPr>
      <w:adjustRightInd w:val="0"/>
      <w:snapToGrid w:val="0"/>
      <w:spacing w:before="150" w:after="60"/>
      <w:ind w:left="289" w:hanging="289"/>
    </w:pPr>
    <w:rPr>
      <w:i/>
      <w:sz w:val="20"/>
    </w:rPr>
  </w:style>
  <w:style w:type="paragraph" w:customStyle="1" w:styleId="IEEEAuthorEmail">
    <w:name w:val="IEEE Author Email"/>
    <w:next w:val="IEEEAuthorAffiliation"/>
    <w:rsid w:val="00045400"/>
    <w:pPr>
      <w:spacing w:after="60" w:line="240" w:lineRule="auto"/>
      <w:jc w:val="center"/>
    </w:pPr>
    <w:rPr>
      <w:rFonts w:ascii="Courier" w:eastAsia="Times New Roman" w:hAnsi="Courier" w:cs="Times New Roman"/>
      <w:sz w:val="18"/>
      <w:szCs w:val="24"/>
      <w:lang w:val="en-GB" w:eastAsia="en-GB"/>
    </w:rPr>
  </w:style>
  <w:style w:type="paragraph" w:customStyle="1" w:styleId="IEEEAbstractHeading">
    <w:name w:val="IEEE Abstract Heading"/>
    <w:basedOn w:val="Normal"/>
    <w:next w:val="Normal"/>
    <w:link w:val="IEEEAbstractHeadingChar"/>
    <w:rsid w:val="00045400"/>
    <w:pPr>
      <w:adjustRightInd w:val="0"/>
      <w:snapToGrid w:val="0"/>
      <w:jc w:val="both"/>
    </w:pPr>
    <w:rPr>
      <w:b/>
      <w:i/>
      <w:sz w:val="18"/>
      <w:lang w:val="en-GB" w:eastAsia="en-GB"/>
    </w:rPr>
  </w:style>
  <w:style w:type="character" w:customStyle="1" w:styleId="IEEEAbstractHeadingChar">
    <w:name w:val="IEEE Abstract Heading Char"/>
    <w:basedOn w:val="DefaultParagraphFont"/>
    <w:link w:val="IEEEAbstractHeading"/>
    <w:rsid w:val="00045400"/>
    <w:rPr>
      <w:rFonts w:ascii="Times New Roman" w:eastAsia="SimSun" w:hAnsi="Times New Roman" w:cs="Times New Roman"/>
      <w:b/>
      <w:i/>
      <w:sz w:val="18"/>
      <w:szCs w:val="24"/>
      <w:lang w:val="en-GB" w:eastAsia="en-GB"/>
    </w:rPr>
  </w:style>
  <w:style w:type="paragraph" w:customStyle="1" w:styleId="IEEEParagraph">
    <w:name w:val="IEEE Paragraph"/>
    <w:basedOn w:val="Normal"/>
    <w:link w:val="IEEEParagraphChar"/>
    <w:rsid w:val="00045400"/>
    <w:pPr>
      <w:adjustRightInd w:val="0"/>
      <w:snapToGrid w:val="0"/>
      <w:ind w:firstLine="216"/>
      <w:jc w:val="both"/>
    </w:pPr>
    <w:rPr>
      <w:sz w:val="20"/>
    </w:rPr>
  </w:style>
  <w:style w:type="paragraph" w:customStyle="1" w:styleId="IEEEHeading1">
    <w:name w:val="IEEE Heading 1"/>
    <w:basedOn w:val="Normal"/>
    <w:next w:val="IEEEParagraph"/>
    <w:rsid w:val="00045400"/>
    <w:pPr>
      <w:numPr>
        <w:numId w:val="6"/>
      </w:numPr>
      <w:adjustRightInd w:val="0"/>
      <w:snapToGrid w:val="0"/>
      <w:spacing w:before="180" w:after="60"/>
      <w:ind w:left="289" w:hanging="289"/>
      <w:jc w:val="center"/>
    </w:pPr>
    <w:rPr>
      <w:smallCaps/>
      <w:sz w:val="20"/>
    </w:rPr>
  </w:style>
  <w:style w:type="paragraph" w:customStyle="1" w:styleId="IEEETableCell">
    <w:name w:val="IEEE Table Cell"/>
    <w:basedOn w:val="IEEEParagraph"/>
    <w:rsid w:val="00045400"/>
    <w:pPr>
      <w:ind w:firstLine="0"/>
      <w:jc w:val="left"/>
    </w:pPr>
    <w:rPr>
      <w:sz w:val="18"/>
    </w:rPr>
  </w:style>
  <w:style w:type="paragraph" w:customStyle="1" w:styleId="IEEETitle">
    <w:name w:val="IEEE Title"/>
    <w:basedOn w:val="Normal"/>
    <w:next w:val="IEEEAuthorName"/>
    <w:rsid w:val="00045400"/>
    <w:pPr>
      <w:adjustRightInd w:val="0"/>
      <w:snapToGrid w:val="0"/>
      <w:jc w:val="center"/>
    </w:pPr>
    <w:rPr>
      <w:sz w:val="48"/>
    </w:rPr>
  </w:style>
  <w:style w:type="paragraph" w:customStyle="1" w:styleId="IEEEHeading3">
    <w:name w:val="IEEE Heading 3"/>
    <w:basedOn w:val="Normal"/>
    <w:next w:val="IEEEParagraph"/>
    <w:link w:val="IEEEHeading3Char"/>
    <w:rsid w:val="00045400"/>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045400"/>
    <w:pPr>
      <w:spacing w:before="120" w:after="120"/>
      <w:jc w:val="center"/>
    </w:pPr>
    <w:rPr>
      <w:smallCaps/>
      <w:sz w:val="16"/>
    </w:rPr>
  </w:style>
  <w:style w:type="character" w:customStyle="1" w:styleId="IEEEParagraphChar">
    <w:name w:val="IEEE Paragraph Char"/>
    <w:basedOn w:val="DefaultParagraphFont"/>
    <w:link w:val="IEEEParagraph"/>
    <w:rsid w:val="00045400"/>
    <w:rPr>
      <w:rFonts w:ascii="Times New Roman" w:eastAsia="SimSun" w:hAnsi="Times New Roman" w:cs="Times New Roman"/>
      <w:sz w:val="20"/>
      <w:szCs w:val="24"/>
      <w:lang w:val="en-AU" w:eastAsia="zh-CN"/>
    </w:rPr>
  </w:style>
  <w:style w:type="numbering" w:customStyle="1" w:styleId="IEEEBullet1">
    <w:name w:val="IEEE Bullet 1"/>
    <w:basedOn w:val="NoList"/>
    <w:rsid w:val="00045400"/>
    <w:pPr>
      <w:numPr>
        <w:numId w:val="4"/>
      </w:numPr>
    </w:pPr>
  </w:style>
  <w:style w:type="paragraph" w:customStyle="1" w:styleId="IEEEFigureCaptionSingle-Line">
    <w:name w:val="IEEE Figure Caption Single-Line"/>
    <w:basedOn w:val="IEEETableCaption"/>
    <w:next w:val="IEEEParagraph"/>
    <w:rsid w:val="00045400"/>
    <w:rPr>
      <w:smallCaps w:val="0"/>
    </w:rPr>
  </w:style>
  <w:style w:type="character" w:customStyle="1" w:styleId="IEEEHeading3Char">
    <w:name w:val="IEEE Heading 3 Char"/>
    <w:basedOn w:val="DefaultParagraphFont"/>
    <w:link w:val="IEEEHeading3"/>
    <w:rsid w:val="00045400"/>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rsid w:val="00045400"/>
    <w:pPr>
      <w:jc w:val="center"/>
    </w:pPr>
  </w:style>
  <w:style w:type="paragraph" w:customStyle="1" w:styleId="IEEEReferenceItem">
    <w:name w:val="IEEE Reference Item"/>
    <w:basedOn w:val="Normal"/>
    <w:rsid w:val="00045400"/>
    <w:pPr>
      <w:numPr>
        <w:numId w:val="7"/>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045400"/>
    <w:pPr>
      <w:jc w:val="both"/>
    </w:pPr>
  </w:style>
  <w:style w:type="paragraph" w:customStyle="1" w:styleId="IEEETableHeaderCentered">
    <w:name w:val="IEEE Table Header Centered"/>
    <w:basedOn w:val="IEEETableCell"/>
    <w:rsid w:val="00045400"/>
    <w:pPr>
      <w:jc w:val="center"/>
    </w:pPr>
    <w:rPr>
      <w:b/>
      <w:bCs/>
    </w:rPr>
  </w:style>
  <w:style w:type="paragraph" w:customStyle="1" w:styleId="IEEETableHeaderLeft-Justified">
    <w:name w:val="IEEE Table Header Left-Justified"/>
    <w:basedOn w:val="IEEETableCell"/>
    <w:rsid w:val="00045400"/>
    <w:rPr>
      <w:b/>
      <w:bCs/>
    </w:rPr>
  </w:style>
  <w:style w:type="paragraph" w:customStyle="1" w:styleId="Default">
    <w:name w:val="Default"/>
    <w:rsid w:val="00045400"/>
    <w:pPr>
      <w:autoSpaceDE w:val="0"/>
      <w:autoSpaceDN w:val="0"/>
      <w:adjustRightInd w:val="0"/>
      <w:spacing w:after="0" w:line="240" w:lineRule="auto"/>
    </w:pPr>
    <w:rPr>
      <w:rFonts w:ascii="Myriad Web" w:eastAsia="Times New Roman" w:hAnsi="Myriad Web" w:cs="Myriad Web"/>
      <w:color w:val="000000"/>
      <w:sz w:val="24"/>
      <w:szCs w:val="24"/>
    </w:rPr>
  </w:style>
  <w:style w:type="paragraph" w:styleId="BalloonText">
    <w:name w:val="Balloon Text"/>
    <w:basedOn w:val="Normal"/>
    <w:link w:val="BalloonTextChar"/>
    <w:uiPriority w:val="99"/>
    <w:semiHidden/>
    <w:unhideWhenUsed/>
    <w:rsid w:val="00045400"/>
    <w:rPr>
      <w:rFonts w:ascii="Tahoma" w:hAnsi="Tahoma" w:cs="Tahoma"/>
      <w:sz w:val="16"/>
      <w:szCs w:val="16"/>
    </w:rPr>
  </w:style>
  <w:style w:type="character" w:customStyle="1" w:styleId="BalloonTextChar">
    <w:name w:val="Balloon Text Char"/>
    <w:basedOn w:val="DefaultParagraphFont"/>
    <w:link w:val="BalloonText"/>
    <w:uiPriority w:val="99"/>
    <w:semiHidden/>
    <w:rsid w:val="00045400"/>
    <w:rPr>
      <w:rFonts w:ascii="Tahoma" w:eastAsia="SimSun" w:hAnsi="Tahoma" w:cs="Tahoma"/>
      <w:sz w:val="16"/>
      <w:szCs w:val="16"/>
      <w:lang w:val="en-AU" w:eastAsia="zh-CN"/>
    </w:rPr>
  </w:style>
  <w:style w:type="character" w:styleId="Hyperlink">
    <w:name w:val="Hyperlink"/>
    <w:basedOn w:val="DefaultParagraphFont"/>
    <w:uiPriority w:val="99"/>
    <w:unhideWhenUsed/>
    <w:rsid w:val="00045400"/>
    <w:rPr>
      <w:color w:val="0000FF" w:themeColor="hyperlink"/>
      <w:u w:val="single"/>
    </w:rPr>
  </w:style>
  <w:style w:type="paragraph" w:styleId="Header">
    <w:name w:val="header"/>
    <w:basedOn w:val="Normal"/>
    <w:link w:val="HeaderChar"/>
    <w:uiPriority w:val="99"/>
    <w:semiHidden/>
    <w:unhideWhenUsed/>
    <w:rsid w:val="0001728D"/>
    <w:pPr>
      <w:tabs>
        <w:tab w:val="center" w:pos="4513"/>
        <w:tab w:val="right" w:pos="9026"/>
      </w:tabs>
    </w:pPr>
  </w:style>
  <w:style w:type="character" w:customStyle="1" w:styleId="HeaderChar">
    <w:name w:val="Header Char"/>
    <w:basedOn w:val="DefaultParagraphFont"/>
    <w:link w:val="Header"/>
    <w:uiPriority w:val="99"/>
    <w:semiHidden/>
    <w:rsid w:val="0001728D"/>
    <w:rPr>
      <w:rFonts w:ascii="Times New Roman" w:eastAsia="SimSun" w:hAnsi="Times New Roman" w:cs="Times New Roman"/>
      <w:sz w:val="24"/>
      <w:szCs w:val="24"/>
      <w:lang w:val="en-AU" w:eastAsia="zh-CN"/>
    </w:rPr>
  </w:style>
  <w:style w:type="paragraph" w:styleId="Footer">
    <w:name w:val="footer"/>
    <w:basedOn w:val="Normal"/>
    <w:link w:val="FooterChar"/>
    <w:uiPriority w:val="99"/>
    <w:semiHidden/>
    <w:unhideWhenUsed/>
    <w:rsid w:val="0001728D"/>
    <w:pPr>
      <w:tabs>
        <w:tab w:val="center" w:pos="4513"/>
        <w:tab w:val="right" w:pos="9026"/>
      </w:tabs>
    </w:pPr>
  </w:style>
  <w:style w:type="character" w:customStyle="1" w:styleId="FooterChar">
    <w:name w:val="Footer Char"/>
    <w:basedOn w:val="DefaultParagraphFont"/>
    <w:link w:val="Footer"/>
    <w:uiPriority w:val="99"/>
    <w:semiHidden/>
    <w:rsid w:val="0001728D"/>
    <w:rPr>
      <w:rFonts w:ascii="Times New Roman" w:eastAsia="SimSun" w:hAnsi="Times New Roman" w:cs="Times New Roman"/>
      <w:sz w:val="24"/>
      <w:szCs w:val="24"/>
      <w:lang w:val="en-AU" w:eastAsia="zh-CN"/>
    </w:rPr>
  </w:style>
  <w:style w:type="paragraph" w:styleId="ListParagraph">
    <w:name w:val="List Paragraph"/>
    <w:basedOn w:val="Normal"/>
    <w:uiPriority w:val="34"/>
    <w:qFormat/>
    <w:rsid w:val="00863C20"/>
    <w:pPr>
      <w:ind w:left="720"/>
      <w:contextualSpacing/>
    </w:pPr>
    <w:rPr>
      <w:rFonts w:ascii="Tahoma" w:eastAsia="Times New Roman" w:hAnsi="Tahoma"/>
      <w:lang w:val="en-US" w:eastAsia="en-US"/>
    </w:rPr>
  </w:style>
  <w:style w:type="character" w:customStyle="1" w:styleId="apple-converted-space">
    <w:name w:val="apple-converted-space"/>
    <w:basedOn w:val="DefaultParagraphFont"/>
    <w:rsid w:val="007A53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en.wikipedia.org/wiki/GLONASS" TargetMode="External"/><Relationship Id="rId26" Type="http://schemas.openxmlformats.org/officeDocument/2006/relationships/hyperlink" Target="http://en.wikipedia.org/wiki/802.11-1999" TargetMode="External"/><Relationship Id="rId3" Type="http://schemas.openxmlformats.org/officeDocument/2006/relationships/settings" Target="settings.xml"/><Relationship Id="rId21" Type="http://schemas.openxmlformats.org/officeDocument/2006/relationships/hyperlink" Target="http://en.wikipedia.org/wiki/CDMA" TargetMode="External"/><Relationship Id="rId7" Type="http://schemas.openxmlformats.org/officeDocument/2006/relationships/hyperlink" Target="mailto:abhay1607@gmail.com" TargetMode="External"/><Relationship Id="rId12" Type="http://schemas.openxmlformats.org/officeDocument/2006/relationships/image" Target="media/image5.jpeg"/><Relationship Id="rId17" Type="http://schemas.openxmlformats.org/officeDocument/2006/relationships/hyperlink" Target="http://en.wikipedia.org/wiki/Galileo_positioning_system" TargetMode="External"/><Relationship Id="rId25" Type="http://schemas.openxmlformats.org/officeDocument/2006/relationships/hyperlink" Target="http://en.wikipedia.org/wiki/Wi-Fi" TargetMode="External"/><Relationship Id="rId2" Type="http://schemas.openxmlformats.org/officeDocument/2006/relationships/styles" Target="styles.xml"/><Relationship Id="rId16" Type="http://schemas.openxmlformats.org/officeDocument/2006/relationships/hyperlink" Target="http://en.wikipedia.org/wiki/GPS" TargetMode="External"/><Relationship Id="rId20" Type="http://schemas.openxmlformats.org/officeDocument/2006/relationships/hyperlink" Target="http://en.wikipedia.org/wiki/Multiple_access" TargetMode="External"/><Relationship Id="rId29" Type="http://schemas.openxmlformats.org/officeDocument/2006/relationships/hyperlink" Target="http://en.wikipedia.org/wiki/Automatic_meter_read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en.wikipedia.org/wiki/IEEE_802.11b" TargetMode="Externa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en.wikipedia.org/wiki/Band_(radio)" TargetMode="External"/><Relationship Id="rId28" Type="http://schemas.openxmlformats.org/officeDocument/2006/relationships/hyperlink" Target="http://en.wikipedia.org/wiki/Orthogonal_frequency-division_multiplexing" TargetMode="External"/><Relationship Id="rId10" Type="http://schemas.openxmlformats.org/officeDocument/2006/relationships/image" Target="media/image3.jpeg"/><Relationship Id="rId19" Type="http://schemas.openxmlformats.org/officeDocument/2006/relationships/hyperlink" Target="http://en.wikipedia.org/wiki/Satellite_navigatio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http://en.wikipedia.org/wiki/Cordless_telephone" TargetMode="External"/><Relationship Id="rId27" Type="http://schemas.openxmlformats.org/officeDocument/2006/relationships/hyperlink" Target="http://en.wikipedia.org/wiki/802.11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kdk</cp:lastModifiedBy>
  <cp:revision>25</cp:revision>
  <dcterms:created xsi:type="dcterms:W3CDTF">2014-02-19T15:14:00Z</dcterms:created>
  <dcterms:modified xsi:type="dcterms:W3CDTF">2014-03-12T11:28:00Z</dcterms:modified>
</cp:coreProperties>
</file>